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A97" w:rsidRDefault="00F50A97" w:rsidP="00F50A97">
      <w:pPr>
        <w:spacing w:line="0" w:lineRule="atLeast"/>
        <w:ind w:left="3060" w:hanging="3060"/>
        <w:jc w:val="center"/>
        <w:rPr>
          <w:rFonts w:ascii="Times New Roman" w:eastAsia="Times New Roman" w:hAnsi="Times New Roman"/>
          <w:b/>
          <w:sz w:val="26"/>
        </w:rPr>
      </w:pPr>
      <w:r>
        <w:rPr>
          <w:rFonts w:ascii="Times New Roman" w:eastAsia="Times New Roman" w:hAnsi="Times New Roman"/>
          <w:b/>
          <w:sz w:val="26"/>
        </w:rPr>
        <w:t xml:space="preserve">Capitolo </w:t>
      </w:r>
      <w:r w:rsidR="0034176E">
        <w:rPr>
          <w:rFonts w:ascii="Times New Roman" w:eastAsia="Times New Roman" w:hAnsi="Times New Roman"/>
          <w:b/>
          <w:sz w:val="26"/>
        </w:rPr>
        <w:t>2</w:t>
      </w:r>
    </w:p>
    <w:p w:rsidR="008A7A7B" w:rsidRDefault="008A7A7B" w:rsidP="00F50A97">
      <w:pPr>
        <w:spacing w:line="0" w:lineRule="atLeast"/>
        <w:ind w:left="3060" w:hanging="3060"/>
        <w:jc w:val="center"/>
        <w:rPr>
          <w:rFonts w:ascii="Times New Roman" w:eastAsia="Times New Roman" w:hAnsi="Times New Roman"/>
          <w:b/>
          <w:sz w:val="26"/>
        </w:rPr>
      </w:pPr>
    </w:p>
    <w:p w:rsidR="008A7A7B" w:rsidRDefault="0034176E" w:rsidP="008A7A7B">
      <w:pPr>
        <w:tabs>
          <w:tab w:val="left" w:pos="6804"/>
        </w:tabs>
        <w:spacing w:line="283" w:lineRule="auto"/>
        <w:ind w:left="2200" w:right="520" w:hanging="1674"/>
        <w:jc w:val="center"/>
        <w:rPr>
          <w:rFonts w:ascii="Times New Roman" w:eastAsia="Times New Roman" w:hAnsi="Times New Roman"/>
          <w:b/>
          <w:caps/>
          <w:sz w:val="26"/>
        </w:rPr>
      </w:pPr>
      <w:r w:rsidRPr="008A7A7B">
        <w:rPr>
          <w:rFonts w:ascii="Times New Roman" w:eastAsia="Times New Roman" w:hAnsi="Times New Roman"/>
          <w:b/>
          <w:caps/>
          <w:sz w:val="26"/>
        </w:rPr>
        <w:t xml:space="preserve">Considerazioni preliminari per </w:t>
      </w:r>
    </w:p>
    <w:p w:rsidR="00F50A97" w:rsidRPr="008A7A7B" w:rsidRDefault="0034176E" w:rsidP="008A7A7B">
      <w:pPr>
        <w:tabs>
          <w:tab w:val="left" w:pos="6804"/>
        </w:tabs>
        <w:spacing w:line="283" w:lineRule="auto"/>
        <w:ind w:left="2200" w:right="520" w:hanging="1674"/>
        <w:jc w:val="center"/>
        <w:rPr>
          <w:rFonts w:ascii="Times New Roman" w:eastAsia="Times New Roman" w:hAnsi="Times New Roman"/>
          <w:b/>
          <w:caps/>
          <w:sz w:val="26"/>
        </w:rPr>
      </w:pPr>
      <w:r w:rsidRPr="008A7A7B">
        <w:rPr>
          <w:rFonts w:ascii="Times New Roman" w:eastAsia="Times New Roman" w:hAnsi="Times New Roman"/>
          <w:b/>
          <w:caps/>
          <w:sz w:val="26"/>
        </w:rPr>
        <w:t>il progetto dei solai alveolari</w:t>
      </w:r>
    </w:p>
    <w:p w:rsidR="0034176E" w:rsidRDefault="0034176E" w:rsidP="00F50A97">
      <w:pPr>
        <w:spacing w:line="233" w:lineRule="exact"/>
        <w:rPr>
          <w:rFonts w:ascii="Times New Roman" w:eastAsia="Times New Roman" w:hAnsi="Times New Roman"/>
          <w:sz w:val="24"/>
        </w:rPr>
      </w:pPr>
    </w:p>
    <w:p w:rsidR="00F50A97" w:rsidRDefault="0034176E" w:rsidP="00917435">
      <w:pPr>
        <w:spacing w:line="264" w:lineRule="auto"/>
        <w:rPr>
          <w:rFonts w:ascii="Times New Roman" w:eastAsia="Times New Roman" w:hAnsi="Times New Roman"/>
          <w:b/>
          <w:sz w:val="24"/>
        </w:rPr>
      </w:pPr>
      <w:r>
        <w:rPr>
          <w:rFonts w:ascii="Times New Roman" w:eastAsia="Times New Roman" w:hAnsi="Times New Roman"/>
          <w:b/>
          <w:sz w:val="24"/>
        </w:rPr>
        <w:t>2</w:t>
      </w:r>
      <w:r w:rsidR="00917435">
        <w:rPr>
          <w:rFonts w:ascii="Times New Roman" w:eastAsia="Times New Roman" w:hAnsi="Times New Roman"/>
          <w:b/>
          <w:sz w:val="24"/>
        </w:rPr>
        <w:t>.1 I</w:t>
      </w:r>
      <w:r w:rsidR="00F50A97">
        <w:rPr>
          <w:rFonts w:ascii="Times New Roman" w:eastAsia="Times New Roman" w:hAnsi="Times New Roman"/>
          <w:b/>
          <w:sz w:val="24"/>
        </w:rPr>
        <w:t>ntroduzione</w:t>
      </w:r>
    </w:p>
    <w:p w:rsidR="0034176E" w:rsidRDefault="0034176E" w:rsidP="0034176E">
      <w:pPr>
        <w:spacing w:after="0" w:line="264" w:lineRule="auto"/>
        <w:jc w:val="both"/>
        <w:rPr>
          <w:rFonts w:ascii="Times New Roman" w:eastAsia="Times New Roman" w:hAnsi="Times New Roman"/>
        </w:rPr>
      </w:pPr>
      <w:r>
        <w:rPr>
          <w:rFonts w:ascii="Times New Roman" w:eastAsia="Times New Roman" w:hAnsi="Times New Roman"/>
        </w:rPr>
        <w:t>A partire dal 1960 circa, le lastre alveolari precompresse iniziarono ad essere prodotte industrialmente in Europa e negli USA e incontrarono accoglienza favorevole. Esse avevano ancora spessori estremamente contenuti (da 8 a 16 cm) e venivano utilizzate quasi esclusivamente come elementi per coperture o per creare impalcati leggeri in combinazione con strutture prefabbricate in calcestruzzo o in acciaio. La posa in opera era pianificata in modo da ridurre al minimo i tempi e i costi di realizzazione e quindi anche le quantità di calce-struzzo e le armature da disporre in cantiere erano minimizzate. Ciò implicava l’adozione dello schema statico di “semplice appoggio”, come avviene ancora oggi nella gran parte delle strutture prefabbricate.</w:t>
      </w:r>
    </w:p>
    <w:p w:rsidR="0034176E" w:rsidRDefault="0034176E" w:rsidP="0034176E">
      <w:pPr>
        <w:spacing w:line="264" w:lineRule="auto"/>
        <w:jc w:val="both"/>
        <w:rPr>
          <w:rFonts w:ascii="Times New Roman" w:eastAsia="Times New Roman" w:hAnsi="Times New Roman"/>
        </w:rPr>
      </w:pPr>
      <w:r>
        <w:rPr>
          <w:rFonts w:ascii="Times New Roman" w:eastAsia="Times New Roman" w:hAnsi="Times New Roman"/>
        </w:rPr>
        <w:t>Tuttavia dal 1975 in poi gli elementi alveolari, che nel frattempo avevano raggiunto i 20÷25 cm di spessore, furono largamente impiegati anche in edifici con strutture gettate in opera (adibiti ad abitazioni o ad uffici), nonché in zone sismiche e in strutture “miste” per garage sotterranei, nelle quali le connessioni ed i vincoli di continuità sono fortemente raccomandati. Questo impiego da un lato richiede un attento progetto dei vincoli per ottenere le mede-sime caratteristiche di monoliticità tipiche delle strutture tradizionali gettate in opera, dall’altro produce i seguenti benefici strutturali:</w:t>
      </w:r>
    </w:p>
    <w:p w:rsidR="0034176E" w:rsidRDefault="0034176E" w:rsidP="0034176E">
      <w:pPr>
        <w:spacing w:line="264" w:lineRule="auto"/>
        <w:ind w:left="200" w:hanging="199"/>
        <w:jc w:val="both"/>
        <w:rPr>
          <w:rFonts w:ascii="Times New Roman" w:eastAsia="Times New Roman" w:hAnsi="Times New Roman"/>
        </w:rPr>
      </w:pPr>
      <w:r>
        <w:rPr>
          <w:rFonts w:ascii="Times New Roman" w:eastAsia="Times New Roman" w:hAnsi="Times New Roman"/>
        </w:rPr>
        <w:t>– si riduce l’entità del momento positivo di progetto, con conseguente riduzione dello spessore del solaio;</w:t>
      </w:r>
    </w:p>
    <w:p w:rsidR="0034176E" w:rsidRDefault="0034176E" w:rsidP="0034176E">
      <w:pPr>
        <w:spacing w:line="264" w:lineRule="auto"/>
        <w:ind w:left="200" w:hanging="199"/>
        <w:jc w:val="both"/>
        <w:rPr>
          <w:rFonts w:ascii="Times New Roman" w:eastAsia="Times New Roman" w:hAnsi="Times New Roman"/>
        </w:rPr>
      </w:pPr>
      <w:r>
        <w:rPr>
          <w:rFonts w:ascii="Times New Roman" w:eastAsia="Times New Roman" w:hAnsi="Times New Roman"/>
        </w:rPr>
        <w:t>– si riducono le deformazioni e quindi gli spessori richiesti per soddisfare lo stato limite di servizio;</w:t>
      </w:r>
    </w:p>
    <w:p w:rsidR="0034176E" w:rsidRDefault="0034176E" w:rsidP="0034176E">
      <w:pPr>
        <w:spacing w:line="264" w:lineRule="auto"/>
        <w:ind w:left="200" w:hanging="199"/>
        <w:jc w:val="both"/>
        <w:rPr>
          <w:rFonts w:ascii="Times New Roman" w:eastAsia="Times New Roman" w:hAnsi="Times New Roman"/>
        </w:rPr>
      </w:pPr>
      <w:r>
        <w:rPr>
          <w:rFonts w:ascii="Times New Roman" w:eastAsia="Times New Roman" w:hAnsi="Times New Roman"/>
        </w:rPr>
        <w:t>– si rafforza la monoliticità dei nodi, permettendo l’impiego del solaio alveolare con appoggio indiretto (solaio in luce netta fra le travi portanti);</w:t>
      </w:r>
    </w:p>
    <w:p w:rsidR="0034176E" w:rsidRPr="00F6324D" w:rsidRDefault="0034176E" w:rsidP="0034176E">
      <w:pPr>
        <w:spacing w:line="264" w:lineRule="auto"/>
        <w:jc w:val="both"/>
        <w:rPr>
          <w:rFonts w:ascii="Times New Roman" w:eastAsia="Times New Roman" w:hAnsi="Times New Roman"/>
        </w:rPr>
      </w:pPr>
      <w:r w:rsidRPr="00F6324D">
        <w:rPr>
          <w:rFonts w:ascii="Times New Roman" w:eastAsia="Times New Roman" w:hAnsi="Times New Roman"/>
        </w:rPr>
        <w:t>– si migliora il comportamento a diaframma del solaio e la capacità di ripartire le azioni sismiche.</w:t>
      </w:r>
    </w:p>
    <w:p w:rsidR="0068578D" w:rsidRDefault="0068578D" w:rsidP="0068578D">
      <w:pPr>
        <w:spacing w:line="264" w:lineRule="auto"/>
        <w:rPr>
          <w:rFonts w:ascii="Times New Roman" w:eastAsia="Times New Roman" w:hAnsi="Times New Roman"/>
          <w:sz w:val="24"/>
        </w:rPr>
      </w:pPr>
    </w:p>
    <w:p w:rsidR="0068578D" w:rsidRDefault="0034176E" w:rsidP="0034244F">
      <w:pPr>
        <w:spacing w:line="264" w:lineRule="auto"/>
        <w:rPr>
          <w:rFonts w:ascii="Times New Roman" w:eastAsia="Times New Roman" w:hAnsi="Times New Roman"/>
          <w:b/>
          <w:sz w:val="24"/>
        </w:rPr>
      </w:pPr>
      <w:r>
        <w:rPr>
          <w:rFonts w:ascii="Times New Roman" w:eastAsia="Times New Roman" w:hAnsi="Times New Roman"/>
          <w:b/>
          <w:sz w:val="24"/>
        </w:rPr>
        <w:t>2</w:t>
      </w:r>
      <w:r w:rsidR="0068578D">
        <w:rPr>
          <w:rFonts w:ascii="Times New Roman" w:eastAsia="Times New Roman" w:hAnsi="Times New Roman"/>
          <w:b/>
          <w:sz w:val="24"/>
        </w:rPr>
        <w:t>.2</w:t>
      </w:r>
      <w:r w:rsidR="0068578D">
        <w:rPr>
          <w:rFonts w:ascii="Times New Roman" w:eastAsia="Times New Roman" w:hAnsi="Times New Roman"/>
          <w:b/>
          <w:sz w:val="24"/>
        </w:rPr>
        <w:t> </w:t>
      </w:r>
      <w:r>
        <w:rPr>
          <w:rFonts w:ascii="Times New Roman" w:eastAsia="Times New Roman" w:hAnsi="Times New Roman"/>
          <w:b/>
          <w:sz w:val="24"/>
        </w:rPr>
        <w:t>Scelta dello schema strutturale</w:t>
      </w:r>
    </w:p>
    <w:p w:rsidR="0034176E" w:rsidRDefault="0034176E" w:rsidP="0034176E">
      <w:pPr>
        <w:spacing w:after="0" w:line="264" w:lineRule="auto"/>
        <w:jc w:val="both"/>
        <w:rPr>
          <w:rFonts w:ascii="Times New Roman" w:eastAsia="Times New Roman" w:hAnsi="Times New Roman"/>
        </w:rPr>
      </w:pPr>
      <w:r>
        <w:rPr>
          <w:rFonts w:ascii="Times New Roman" w:eastAsia="Times New Roman" w:hAnsi="Times New Roman"/>
        </w:rPr>
        <w:t>La scelta oculata degli schemi strutturali costituisce per il progettista una questione sempre fondamentale per la vita futura dell’opera da realizzare e per la sua durevole e soddisfacente fruibilità nel tempo. Per quanto concerne i solai, normalmente si preferiscono gli schemi con i vincoli classici di semplice appoggio, incastro, semincastro anche se nella realtà i legami fra l’elemento strutturale solaio e gli elementi strutturali di sostegno assumono regimi di iperstaticità più o meno diffusa che andranno analizzati in modo specifico.</w:t>
      </w:r>
    </w:p>
    <w:p w:rsidR="0034176E" w:rsidRDefault="0034176E" w:rsidP="0034176E">
      <w:pPr>
        <w:spacing w:after="0" w:line="264" w:lineRule="auto"/>
        <w:jc w:val="both"/>
        <w:rPr>
          <w:rFonts w:ascii="Times New Roman" w:eastAsia="Times New Roman" w:hAnsi="Times New Roman"/>
        </w:rPr>
      </w:pPr>
      <w:r>
        <w:rPr>
          <w:rFonts w:ascii="Times New Roman" w:eastAsia="Times New Roman" w:hAnsi="Times New Roman"/>
        </w:rPr>
        <w:t>La scelta del vincolo ed il progetto della connessione sono anche conseguenze delle esigenze strutturali, della realizzabilità del vincolo, della tipologia di solaio prescritta e delle condizioni d’appoggio. Per quanto riguarda il solaio alveolare è fondamentale tenere conto della condizione di appoggio: se si ha appoggio diretto delle lastre al di sopra delle strutture portanti, il progettista è libero di scegliere il grado di vincolo che ritiene più opportuno fra tutte le tipologie di schemi strutturali agli appoggi.</w:t>
      </w:r>
    </w:p>
    <w:p w:rsidR="0034176E" w:rsidRPr="0034176E" w:rsidRDefault="0034176E" w:rsidP="0034176E">
      <w:pPr>
        <w:spacing w:after="0" w:line="264" w:lineRule="auto"/>
        <w:jc w:val="both"/>
        <w:rPr>
          <w:rFonts w:ascii="Times New Roman" w:eastAsia="Times New Roman" w:hAnsi="Times New Roman"/>
        </w:rPr>
      </w:pPr>
      <w:r w:rsidRPr="0034176E">
        <w:rPr>
          <w:rFonts w:ascii="Times New Roman" w:eastAsia="Times New Roman" w:hAnsi="Times New Roman"/>
        </w:rPr>
        <w:t>Se invece il solaio alveolare è posto in luce netta fra le strutture portanti, senza appoggio diretto su di esse, dovrà essere adottato obbligatoriamente lo schema di continuità fra solaio e strutture portanti. In ogni caso al progettista strutturale dell’intera opera compete la responsabilità dello schema strutturale prescelto e la definizione dei particolari realizzativi del vincolo.</w:t>
      </w:r>
    </w:p>
    <w:p w:rsidR="0068578D" w:rsidRDefault="0068578D" w:rsidP="0068578D">
      <w:pPr>
        <w:spacing w:line="264" w:lineRule="auto"/>
        <w:jc w:val="both"/>
        <w:rPr>
          <w:rFonts w:ascii="Times New Roman" w:eastAsia="Times New Roman" w:hAnsi="Times New Roman"/>
          <w:sz w:val="24"/>
          <w:szCs w:val="24"/>
        </w:rPr>
      </w:pPr>
    </w:p>
    <w:p w:rsidR="008A7A7B" w:rsidRPr="0068578D" w:rsidRDefault="008A7A7B" w:rsidP="0068578D">
      <w:pPr>
        <w:spacing w:line="264" w:lineRule="auto"/>
        <w:jc w:val="both"/>
        <w:rPr>
          <w:rFonts w:ascii="Times New Roman" w:eastAsia="Times New Roman" w:hAnsi="Times New Roman"/>
          <w:sz w:val="24"/>
          <w:szCs w:val="24"/>
        </w:rPr>
      </w:pPr>
    </w:p>
    <w:p w:rsidR="0068578D" w:rsidRPr="000E7949" w:rsidRDefault="0034176E" w:rsidP="0034244F">
      <w:pPr>
        <w:spacing w:line="264" w:lineRule="auto"/>
        <w:rPr>
          <w:rFonts w:ascii="Times New Roman" w:eastAsia="Times New Roman" w:hAnsi="Times New Roman"/>
          <w:b/>
        </w:rPr>
      </w:pPr>
      <w:r w:rsidRPr="000E7949">
        <w:rPr>
          <w:rFonts w:ascii="Times New Roman" w:eastAsia="Times New Roman" w:hAnsi="Times New Roman"/>
          <w:b/>
        </w:rPr>
        <w:t>2</w:t>
      </w:r>
      <w:r w:rsidR="0068578D" w:rsidRPr="000E7949">
        <w:rPr>
          <w:rFonts w:ascii="Times New Roman" w:eastAsia="Times New Roman" w:hAnsi="Times New Roman"/>
          <w:b/>
        </w:rPr>
        <w:t xml:space="preserve">.2.1 </w:t>
      </w:r>
      <w:r w:rsidRPr="000E7949">
        <w:rPr>
          <w:rFonts w:ascii="Times New Roman" w:eastAsia="Times New Roman" w:hAnsi="Times New Roman"/>
          <w:b/>
        </w:rPr>
        <w:t>Appoggio diretto su muro o trave</w:t>
      </w:r>
    </w:p>
    <w:p w:rsidR="0034176E" w:rsidRDefault="0034176E" w:rsidP="0034176E">
      <w:pPr>
        <w:spacing w:after="0" w:line="264" w:lineRule="auto"/>
        <w:jc w:val="both"/>
        <w:rPr>
          <w:rFonts w:ascii="Times New Roman" w:eastAsia="Times New Roman" w:hAnsi="Times New Roman"/>
        </w:rPr>
      </w:pPr>
      <w:r>
        <w:rPr>
          <w:rFonts w:ascii="Times New Roman" w:eastAsia="Times New Roman" w:hAnsi="Times New Roman"/>
        </w:rPr>
        <w:t>In questo caso il progetto del solaio e del nodo può essere scelto tra la seguenti alternative, in base alle necessità strutturali, alle condizioni al contorno ed alle esigenze di servizio.</w:t>
      </w:r>
    </w:p>
    <w:p w:rsidR="0034176E" w:rsidRDefault="0034176E" w:rsidP="0034176E">
      <w:pPr>
        <w:spacing w:after="0" w:line="264" w:lineRule="auto"/>
        <w:rPr>
          <w:rFonts w:ascii="Times New Roman" w:eastAsia="Times New Roman" w:hAnsi="Times New Roman"/>
        </w:rPr>
      </w:pPr>
    </w:p>
    <w:p w:rsidR="0034176E" w:rsidRDefault="007976EF" w:rsidP="0034176E">
      <w:pPr>
        <w:spacing w:after="0" w:line="264" w:lineRule="auto"/>
        <w:rPr>
          <w:rFonts w:ascii="Times New Roman" w:eastAsia="Times New Roman" w:hAnsi="Times New Roman"/>
          <w:b/>
        </w:rPr>
      </w:pPr>
      <w:r>
        <w:rPr>
          <w:rFonts w:ascii="Times New Roman" w:eastAsia="Times New Roman" w:hAnsi="Times New Roman"/>
          <w:b/>
        </w:rPr>
        <w:t>S</w:t>
      </w:r>
      <w:r w:rsidR="0034176E">
        <w:rPr>
          <w:rFonts w:ascii="Times New Roman" w:eastAsia="Times New Roman" w:hAnsi="Times New Roman"/>
          <w:b/>
        </w:rPr>
        <w:t>chema di semplice appoggio</w:t>
      </w:r>
    </w:p>
    <w:p w:rsidR="0034176E" w:rsidRDefault="0034176E" w:rsidP="0034176E">
      <w:pPr>
        <w:spacing w:after="0" w:line="264" w:lineRule="auto"/>
        <w:jc w:val="both"/>
        <w:rPr>
          <w:rFonts w:ascii="Times New Roman" w:eastAsia="Times New Roman" w:hAnsi="Times New Roman"/>
        </w:rPr>
      </w:pPr>
      <w:r>
        <w:rPr>
          <w:rFonts w:ascii="Times New Roman" w:eastAsia="Times New Roman" w:hAnsi="Times New Roman"/>
        </w:rPr>
        <w:t>Quando è assicurata la libera rotazione della sezione all’appoggi</w:t>
      </w:r>
      <w:r w:rsidR="007976EF">
        <w:rPr>
          <w:rFonts w:ascii="Times New Roman" w:eastAsia="Times New Roman" w:hAnsi="Times New Roman"/>
        </w:rPr>
        <w:t>o sia allo stato limite di eser</w:t>
      </w:r>
      <w:r>
        <w:rPr>
          <w:rFonts w:ascii="Times New Roman" w:eastAsia="Times New Roman" w:hAnsi="Times New Roman"/>
        </w:rPr>
        <w:t>cizio (SLE) che allo stato limite ultimo (SLU) ciò significa che in entrambi gli stati limite il solaio è progettato e calcolato con il vincolo di semplice appoggio.</w:t>
      </w:r>
    </w:p>
    <w:p w:rsidR="0034176E" w:rsidRDefault="0034176E" w:rsidP="007976EF">
      <w:pPr>
        <w:spacing w:after="120" w:line="264" w:lineRule="auto"/>
        <w:jc w:val="both"/>
        <w:rPr>
          <w:rFonts w:ascii="Times New Roman" w:eastAsia="Times New Roman" w:hAnsi="Times New Roman"/>
        </w:rPr>
      </w:pPr>
      <w:r>
        <w:rPr>
          <w:rFonts w:ascii="Times New Roman" w:eastAsia="Times New Roman" w:hAnsi="Times New Roman"/>
        </w:rPr>
        <w:t>La condizione vincolare di semplice appoggio, pur mantenendo l’intrinseco carattere di pura convenzionalità, per i solai alveolari può essere assunta quale ipotesi basilare nello schema a campate singole. Ricordando che lo schema teorico di tale condizione vincolare richiede la piena e libera escursione rotatoria della sezione d’imposta, s</w:t>
      </w:r>
      <w:r w:rsidR="007976EF">
        <w:rPr>
          <w:rFonts w:ascii="Times New Roman" w:eastAsia="Times New Roman" w:hAnsi="Times New Roman"/>
        </w:rPr>
        <w:t>i rileva l’esigenza di una rigo</w:t>
      </w:r>
      <w:r>
        <w:rPr>
          <w:rFonts w:ascii="Times New Roman" w:eastAsia="Times New Roman" w:hAnsi="Times New Roman"/>
        </w:rPr>
        <w:t>rosa realizzazione del vincolo, che potrebbe richiedere, ad esempio, la realizzazione degli accorgimenti illustrati in Fig. 2.1.</w:t>
      </w:r>
    </w:p>
    <w:p w:rsidR="007976EF" w:rsidRDefault="007976EF" w:rsidP="0034176E">
      <w:pPr>
        <w:spacing w:after="0" w:line="264" w:lineRule="auto"/>
        <w:jc w:val="both"/>
        <w:rPr>
          <w:rFonts w:ascii="Times New Roman" w:eastAsia="Times New Roman" w:hAnsi="Times New Roman"/>
        </w:rPr>
      </w:pPr>
      <w:r>
        <w:rPr>
          <w:noProof/>
          <w:lang w:eastAsia="it-IT"/>
        </w:rPr>
        <w:drawing>
          <wp:inline distT="0" distB="0" distL="0" distR="0">
            <wp:extent cx="6119064" cy="2971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533" t="28090" r="25711" b="30419"/>
                    <a:stretch/>
                  </pic:blipFill>
                  <pic:spPr bwMode="auto">
                    <a:xfrm>
                      <a:off x="0" y="0"/>
                      <a:ext cx="6120000" cy="29722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6EF" w:rsidRDefault="007976EF" w:rsidP="000E7949">
      <w:pPr>
        <w:spacing w:before="60" w:after="300" w:line="264" w:lineRule="auto"/>
        <w:ind w:left="1060" w:hanging="1060"/>
        <w:jc w:val="center"/>
        <w:rPr>
          <w:rFonts w:ascii="Times New Roman" w:eastAsia="Times New Roman" w:hAnsi="Times New Roman"/>
          <w:i/>
        </w:rPr>
      </w:pPr>
      <w:r>
        <w:rPr>
          <w:rFonts w:ascii="Times New Roman" w:eastAsia="Times New Roman" w:hAnsi="Times New Roman"/>
          <w:i/>
        </w:rPr>
        <w:t>Figura 2.1  Realizzazione teorica di un vincolo di semplice appoggio puro in un solaio alveolare.</w:t>
      </w:r>
    </w:p>
    <w:p w:rsidR="007976EF" w:rsidRDefault="007976EF" w:rsidP="007976EF">
      <w:pPr>
        <w:spacing w:after="0" w:line="264" w:lineRule="auto"/>
        <w:jc w:val="both"/>
        <w:rPr>
          <w:rFonts w:ascii="Times New Roman" w:eastAsia="Times New Roman" w:hAnsi="Times New Roman"/>
        </w:rPr>
      </w:pPr>
      <w:r>
        <w:rPr>
          <w:rFonts w:ascii="Times New Roman" w:eastAsia="Times New Roman" w:hAnsi="Times New Roman"/>
        </w:rPr>
        <w:t>Tuttavia, anche nel caso illustrato, non si può escludere a priori l’insorgenza di un momento negativo non voluto il quale, in assenza di armatura al lembo superiore teso, non deve eccedere il valore (</w:t>
      </w:r>
      <w:r>
        <w:rPr>
          <w:rFonts w:ascii="Times New Roman" w:eastAsia="Times New Roman" w:hAnsi="Times New Roman"/>
          <w:i/>
        </w:rPr>
        <w:t>Norma Europea EN 1168 All. E, punto b</w:t>
      </w:r>
      <w:r>
        <w:rPr>
          <w:rFonts w:ascii="Times New Roman" w:eastAsia="Times New Roman" w:hAnsi="Times New Roman"/>
        </w:rPr>
        <w:t>):</w:t>
      </w:r>
    </w:p>
    <w:p w:rsidR="007976EF" w:rsidRDefault="007976EF" w:rsidP="007976EF">
      <w:pPr>
        <w:spacing w:after="0" w:line="264" w:lineRule="auto"/>
        <w:jc w:val="both"/>
        <w:rPr>
          <w:rFonts w:ascii="Times New Roman" w:eastAsia="Times New Roman" w:hAnsi="Times New Roman"/>
        </w:rPr>
      </w:pPr>
      <w:r w:rsidRPr="007976EF">
        <w:rPr>
          <w:rFonts w:ascii="Times New Roman" w:eastAsia="Times New Roman" w:hAnsi="Times New Roman"/>
          <w:position w:val="-14"/>
        </w:rPr>
        <w:object w:dxaOrig="300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45pt;height:21.75pt" o:ole="">
            <v:imagedata r:id="rId9" o:title=""/>
          </v:shape>
          <o:OLEObject Type="Embed" ProgID="Equation.3" ShapeID="_x0000_i1025" DrawAspect="Content" ObjectID="_1658171851" r:id="rId10"/>
        </w:object>
      </w:r>
    </w:p>
    <w:p w:rsidR="007976EF" w:rsidRPr="007976EF" w:rsidRDefault="007976EF" w:rsidP="007976EF">
      <w:pPr>
        <w:spacing w:after="0" w:line="264" w:lineRule="auto"/>
        <w:ind w:right="5001"/>
        <w:rPr>
          <w:rFonts w:ascii="Times New Roman" w:eastAsia="Times New Roman" w:hAnsi="Times New Roman"/>
        </w:rPr>
      </w:pPr>
      <w:r w:rsidRPr="007976EF">
        <w:rPr>
          <w:rFonts w:ascii="Times New Roman" w:eastAsia="Times New Roman" w:hAnsi="Times New Roman"/>
        </w:rPr>
        <w:t>dove:</w:t>
      </w:r>
    </w:p>
    <w:p w:rsidR="007976EF" w:rsidRDefault="007976EF" w:rsidP="007976EF">
      <w:pPr>
        <w:tabs>
          <w:tab w:val="left" w:pos="720"/>
        </w:tabs>
        <w:spacing w:before="120" w:after="120" w:line="264" w:lineRule="auto"/>
        <w:jc w:val="both"/>
        <w:rPr>
          <w:rFonts w:ascii="Times New Roman" w:eastAsia="Times New Roman" w:hAnsi="Times New Roman"/>
        </w:rPr>
      </w:pPr>
      <w:r w:rsidRPr="007976EF">
        <w:rPr>
          <w:rFonts w:ascii="Times New Roman" w:eastAsia="Times New Roman" w:hAnsi="Times New Roman"/>
        </w:rPr>
        <w:t>a</w:t>
      </w:r>
      <w:r>
        <w:rPr>
          <w:rFonts w:ascii="Times New Roman" w:eastAsia="Times New Roman" w:hAnsi="Times New Roman"/>
        </w:rPr>
        <w:tab/>
        <w:t>= altezza della lastra (in m);</w:t>
      </w:r>
    </w:p>
    <w:p w:rsidR="007976EF" w:rsidRDefault="007976EF" w:rsidP="007976EF">
      <w:pPr>
        <w:tabs>
          <w:tab w:val="left" w:pos="700"/>
        </w:tabs>
        <w:spacing w:before="120" w:after="120" w:line="264" w:lineRule="auto"/>
        <w:rPr>
          <w:rFonts w:ascii="Times New Roman" w:eastAsia="Times New Roman" w:hAnsi="Times New Roman"/>
        </w:rPr>
      </w:pPr>
      <w:r>
        <w:rPr>
          <w:rFonts w:ascii="Times New Roman" w:eastAsia="Times New Roman" w:hAnsi="Times New Roman"/>
        </w:rPr>
        <w:t>W</w:t>
      </w:r>
      <w:r>
        <w:rPr>
          <w:rFonts w:ascii="Times New Roman" w:eastAsia="Times New Roman" w:hAnsi="Times New Roman"/>
          <w:sz w:val="28"/>
          <w:vertAlign w:val="subscript"/>
        </w:rPr>
        <w:t>tsup</w:t>
      </w:r>
      <w:r>
        <w:rPr>
          <w:rFonts w:ascii="Times New Roman" w:eastAsia="Times New Roman" w:hAnsi="Times New Roman"/>
        </w:rPr>
        <w:tab/>
        <w:t>= modulo di resistenza della sezione rispetto al lembo superiore (in mm</w:t>
      </w:r>
      <w:r>
        <w:rPr>
          <w:rFonts w:ascii="Times New Roman" w:eastAsia="Times New Roman" w:hAnsi="Times New Roman"/>
          <w:sz w:val="28"/>
          <w:vertAlign w:val="superscript"/>
        </w:rPr>
        <w:t>3</w:t>
      </w:r>
      <w:r>
        <w:rPr>
          <w:rFonts w:ascii="Times New Roman" w:eastAsia="Times New Roman" w:hAnsi="Times New Roman"/>
        </w:rPr>
        <w:t>).</w:t>
      </w:r>
    </w:p>
    <w:p w:rsidR="0034176E" w:rsidRDefault="007976EF" w:rsidP="007976EF">
      <w:pPr>
        <w:pStyle w:val="Titolo2"/>
        <w:spacing w:before="0" w:beforeAutospacing="0" w:after="0" w:afterAutospacing="0" w:line="264" w:lineRule="auto"/>
        <w:jc w:val="both"/>
        <w:rPr>
          <w:sz w:val="19"/>
        </w:rPr>
      </w:pPr>
      <w:r w:rsidRPr="007976EF">
        <w:rPr>
          <w:b w:val="0"/>
          <w:sz w:val="22"/>
          <w:szCs w:val="22"/>
        </w:rPr>
        <w:t>Nei casi pratici di schema di semplice appoggio sarà quindi buona norma prevedere in ogni caso un’armatura minima superiore resistente a momento negativo, cos</w:t>
      </w:r>
      <w:r>
        <w:rPr>
          <w:b w:val="0"/>
          <w:sz w:val="22"/>
          <w:szCs w:val="22"/>
        </w:rPr>
        <w:t>tituita da barre di piccolo dia</w:t>
      </w:r>
      <w:r w:rsidRPr="007976EF">
        <w:rPr>
          <w:b w:val="0"/>
          <w:sz w:val="22"/>
          <w:szCs w:val="22"/>
        </w:rPr>
        <w:t>metro inserite nei giunti longitudinali, negli alveoli o in un’eventuale soletta collaborante</w:t>
      </w:r>
      <w:r>
        <w:rPr>
          <w:sz w:val="19"/>
        </w:rPr>
        <w:t>.</w:t>
      </w:r>
    </w:p>
    <w:p w:rsidR="00B53279" w:rsidRDefault="00B53279" w:rsidP="007976EF">
      <w:pPr>
        <w:pStyle w:val="Titolo2"/>
        <w:spacing w:before="0" w:beforeAutospacing="0" w:after="0" w:afterAutospacing="0" w:line="264" w:lineRule="auto"/>
        <w:jc w:val="both"/>
        <w:rPr>
          <w:sz w:val="19"/>
        </w:rPr>
      </w:pPr>
    </w:p>
    <w:p w:rsidR="005C1A99" w:rsidRDefault="005C1A99" w:rsidP="007976EF">
      <w:pPr>
        <w:pStyle w:val="Titolo2"/>
        <w:spacing w:before="0" w:beforeAutospacing="0" w:after="0" w:afterAutospacing="0" w:line="264" w:lineRule="auto"/>
        <w:jc w:val="both"/>
        <w:rPr>
          <w:sz w:val="19"/>
        </w:rPr>
      </w:pPr>
    </w:p>
    <w:p w:rsidR="005C1A99" w:rsidRDefault="005C1A99" w:rsidP="005C1A99">
      <w:pPr>
        <w:spacing w:after="0" w:line="264" w:lineRule="auto"/>
        <w:rPr>
          <w:rFonts w:ascii="Times New Roman" w:eastAsia="Times New Roman" w:hAnsi="Times New Roman"/>
          <w:b/>
        </w:rPr>
      </w:pPr>
      <w:r>
        <w:rPr>
          <w:rFonts w:ascii="Times New Roman" w:eastAsia="Times New Roman" w:hAnsi="Times New Roman"/>
          <w:b/>
        </w:rPr>
        <w:lastRenderedPageBreak/>
        <w:t>Schema di incastro parziale</w:t>
      </w:r>
    </w:p>
    <w:p w:rsidR="005C1A99" w:rsidRDefault="005C1A99" w:rsidP="005C1A99">
      <w:pPr>
        <w:spacing w:after="0" w:line="264" w:lineRule="auto"/>
        <w:jc w:val="both"/>
        <w:rPr>
          <w:rFonts w:ascii="Times New Roman" w:eastAsia="Times New Roman" w:hAnsi="Times New Roman"/>
        </w:rPr>
      </w:pPr>
      <w:r w:rsidRPr="005C1A99">
        <w:rPr>
          <w:rFonts w:ascii="Times New Roman" w:eastAsia="Times New Roman" w:hAnsi="Times New Roman"/>
        </w:rPr>
        <w:t xml:space="preserve">La disposizione complessiva delle armature su un appoggio può essere quella indicata nella Fig. 2.2, rappresentativa di un solaio con elementi alveolari appoggiati per lo SLU e vincolati con incastro parziale per le verifiche allo SLE (da analizzarsi nella condizione di carico frequente). Allo SLE e per la combinazione di carico frequente il solaio è progettato con il vincolo di incastro </w:t>
      </w:r>
      <w:r w:rsidRPr="00B53279">
        <w:rPr>
          <w:rFonts w:ascii="Times New Roman" w:eastAsia="Times New Roman" w:hAnsi="Times New Roman"/>
        </w:rPr>
        <w:t>parziale con</w:t>
      </w:r>
      <w:r w:rsidRPr="005C1A99">
        <w:rPr>
          <w:rFonts w:ascii="Times New Roman" w:eastAsia="Times New Roman" w:hAnsi="Times New Roman"/>
        </w:rPr>
        <w:t xml:space="preserve"> armatura per il momento negativo avente sezione A</w:t>
      </w:r>
      <w:r w:rsidRPr="005C1A99">
        <w:rPr>
          <w:rFonts w:ascii="Times New Roman" w:eastAsia="Times New Roman" w:hAnsi="Times New Roman"/>
          <w:vertAlign w:val="subscript"/>
        </w:rPr>
        <w:t>s</w:t>
      </w:r>
      <w:r w:rsidRPr="005C1A99">
        <w:rPr>
          <w:rFonts w:ascii="Times New Roman" w:eastAsia="Times New Roman" w:hAnsi="Times New Roman"/>
        </w:rPr>
        <w:t xml:space="preserve"> e lunghezza efficace</w:t>
      </w:r>
      <w:r w:rsidRPr="005C1A99">
        <w:rPr>
          <w:rFonts w:ascii="Mistral" w:eastAsia="Times New Roman" w:hAnsi="Mistral"/>
        </w:rPr>
        <w:t>l</w:t>
      </w:r>
      <w:r w:rsidRPr="005C1A99">
        <w:rPr>
          <w:rFonts w:ascii="Times New Roman" w:eastAsia="Times New Roman" w:hAnsi="Times New Roman"/>
          <w:vertAlign w:val="subscript"/>
        </w:rPr>
        <w:t>s,net</w:t>
      </w:r>
      <w:r w:rsidRPr="005C1A99">
        <w:rPr>
          <w:rFonts w:ascii="Times New Roman" w:eastAsia="Times New Roman" w:hAnsi="Times New Roman"/>
        </w:rPr>
        <w:t xml:space="preserve"> (Fig. 2.2), mentre allo SLU è dimensionato con il vincolo di semp</w:t>
      </w:r>
      <w:r>
        <w:rPr>
          <w:rFonts w:ascii="Times New Roman" w:eastAsia="Times New Roman" w:hAnsi="Times New Roman"/>
        </w:rPr>
        <w:t>lice appoggio.</w:t>
      </w:r>
    </w:p>
    <w:p w:rsidR="005C1A99" w:rsidRDefault="005C1A99" w:rsidP="005C1A99">
      <w:pPr>
        <w:spacing w:after="0" w:line="264" w:lineRule="auto"/>
        <w:jc w:val="both"/>
        <w:rPr>
          <w:rFonts w:ascii="Times New Roman" w:eastAsia="Times New Roman" w:hAnsi="Times New Roman"/>
        </w:rPr>
      </w:pPr>
    </w:p>
    <w:p w:rsidR="005C1A99" w:rsidRDefault="005C1A99" w:rsidP="005C1A99">
      <w:pPr>
        <w:spacing w:after="0" w:line="264" w:lineRule="auto"/>
        <w:jc w:val="center"/>
        <w:rPr>
          <w:rFonts w:ascii="Times New Roman" w:eastAsia="Times New Roman" w:hAnsi="Times New Roman"/>
        </w:rPr>
      </w:pPr>
      <w:r>
        <w:rPr>
          <w:noProof/>
          <w:lang w:eastAsia="it-IT"/>
        </w:rPr>
        <w:drawing>
          <wp:inline distT="0" distB="0" distL="0" distR="0">
            <wp:extent cx="3803904" cy="2961186"/>
            <wp:effectExtent l="0" t="0" r="635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279" t="31020" r="34239" b="20314"/>
                    <a:stretch/>
                  </pic:blipFill>
                  <pic:spPr bwMode="auto">
                    <a:xfrm>
                      <a:off x="0" y="0"/>
                      <a:ext cx="3806876" cy="2963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1A99" w:rsidRDefault="005C1A99" w:rsidP="000E7949">
      <w:pPr>
        <w:spacing w:before="60" w:after="300" w:line="264" w:lineRule="auto"/>
        <w:ind w:left="1134" w:hanging="1134"/>
        <w:jc w:val="center"/>
        <w:rPr>
          <w:rFonts w:ascii="Times New Roman" w:eastAsia="Times New Roman" w:hAnsi="Times New Roman"/>
          <w:i/>
        </w:rPr>
      </w:pPr>
      <w:r>
        <w:rPr>
          <w:rFonts w:ascii="Times New Roman" w:eastAsia="Times New Roman" w:hAnsi="Times New Roman"/>
          <w:i/>
        </w:rPr>
        <w:t>Figura 2.2  Esempio di realizzazione di vincolo di semplice appoggio per lo SLU, ma che per lo SLE è rappresentativo di incastro parziale.</w:t>
      </w:r>
    </w:p>
    <w:p w:rsidR="00B074D1" w:rsidRDefault="00B074D1" w:rsidP="00B074D1">
      <w:pPr>
        <w:spacing w:after="0" w:line="264" w:lineRule="auto"/>
        <w:jc w:val="both"/>
        <w:rPr>
          <w:rFonts w:ascii="Times New Roman" w:eastAsia="Times New Roman" w:hAnsi="Times New Roman"/>
        </w:rPr>
      </w:pPr>
      <w:r>
        <w:rPr>
          <w:rFonts w:ascii="Times New Roman" w:eastAsia="Times New Roman" w:hAnsi="Times New Roman"/>
        </w:rPr>
        <w:t>Quando l’armatura superiore è limitata rispetto a quanto richiederebbe la condizione di vincolo di continuità, pur ridotta per la ridistribuzione ammissibile dei momenti, si ha il caso di incastro parziale.</w:t>
      </w:r>
    </w:p>
    <w:p w:rsidR="00B074D1" w:rsidRDefault="00B074D1" w:rsidP="00B074D1">
      <w:pPr>
        <w:spacing w:after="0" w:line="264" w:lineRule="auto"/>
        <w:jc w:val="both"/>
        <w:rPr>
          <w:rFonts w:ascii="Times New Roman" w:eastAsia="Times New Roman" w:hAnsi="Times New Roman"/>
        </w:rPr>
      </w:pPr>
      <w:r>
        <w:rPr>
          <w:rFonts w:ascii="Times New Roman" w:eastAsia="Times New Roman" w:hAnsi="Times New Roman"/>
        </w:rPr>
        <w:t>Questo tipo di connessione è progettata per la continuità del momento negativo allo SLE ed è applicabile solamente nel caso di appoggio diretto del solaio alveolare. Allo SLU l’unità di solaio è progettata come appoggiata semplicemente, infatti la continuità del solaio non può essere considerata allo SLU per insufficienza di un adeguato vincolo di incastro.</w:t>
      </w:r>
    </w:p>
    <w:p w:rsidR="00B074D1" w:rsidRDefault="00B074D1" w:rsidP="00B074D1">
      <w:pPr>
        <w:spacing w:after="0" w:line="264" w:lineRule="auto"/>
        <w:jc w:val="both"/>
        <w:rPr>
          <w:rFonts w:ascii="Times New Roman" w:eastAsia="Times New Roman" w:hAnsi="Times New Roman"/>
        </w:rPr>
      </w:pPr>
      <w:r>
        <w:rPr>
          <w:rFonts w:ascii="Times New Roman" w:eastAsia="Times New Roman" w:hAnsi="Times New Roman"/>
        </w:rPr>
        <w:t>Questa connessione può essere scelta se il momento negativo ultimo è molto più grande del momento di esercizio, o nel caso in cui l’inflessione dello SLE governi il progetto. L’incastro parziale può essere conseguito usando una soletta integrativa strutturale armata ed allora nessuna armatura addizionale viene posta negli alveoli o nelle unioni tra le lastre di solaio. In tal caso la tensione di taglio orizzontale di interfaccia fra soletta integrativa e solaio deve essere controllata, come pure le regole riguardanti copriferro e durabilità.</w:t>
      </w:r>
    </w:p>
    <w:p w:rsidR="00B074D1" w:rsidRDefault="00B074D1" w:rsidP="00B074D1">
      <w:pPr>
        <w:spacing w:after="0" w:line="264" w:lineRule="auto"/>
        <w:jc w:val="both"/>
        <w:rPr>
          <w:rFonts w:ascii="Times New Roman" w:eastAsia="Times New Roman" w:hAnsi="Times New Roman"/>
        </w:rPr>
      </w:pPr>
      <w:r>
        <w:rPr>
          <w:rFonts w:ascii="Times New Roman" w:eastAsia="Times New Roman" w:hAnsi="Times New Roman"/>
        </w:rPr>
        <w:t xml:space="preserve">L’incastro parziale è indicato nelle zone sismiche quando, almeno per la combinazione di carico “frequente”, è richiesto comportamento monolitico e deformazione ridotta e viene frequentemente applicato in edifici residenziali o per uffici o per autoparcheggi con struttura portante (travi e pilastri) gettata in opera. L’entità del vincolo di </w:t>
      </w:r>
      <w:r w:rsidRPr="00B53279">
        <w:rPr>
          <w:rFonts w:ascii="Times New Roman" w:eastAsia="Times New Roman" w:hAnsi="Times New Roman"/>
        </w:rPr>
        <w:t>incastro parziale viene normalmente assunta pari alla metà del valore teorico di continuità (valutato in combinazione rara).</w:t>
      </w:r>
      <w:r>
        <w:rPr>
          <w:rFonts w:ascii="Times New Roman" w:eastAsia="Times New Roman" w:hAnsi="Times New Roman"/>
        </w:rPr>
        <w:t xml:space="preserve"> Tale entità dimezzata corrisponde in pratica al valore “frequente” del momento di incastro (circa il 70% del valore “caratteristico” o “raro”), ridotto per tenere conto di una ridistribuzione del 25÷30%:</w:t>
      </w:r>
    </w:p>
    <w:p w:rsidR="008D695F" w:rsidRDefault="00B074D1" w:rsidP="005C1A99">
      <w:pPr>
        <w:spacing w:after="0" w:line="264" w:lineRule="auto"/>
        <w:jc w:val="both"/>
        <w:rPr>
          <w:rFonts w:ascii="Times New Roman" w:eastAsia="Times New Roman" w:hAnsi="Times New Roman"/>
        </w:rPr>
      </w:pPr>
      <w:r w:rsidRPr="007976EF">
        <w:rPr>
          <w:rFonts w:ascii="Times New Roman" w:eastAsia="Times New Roman" w:hAnsi="Times New Roman"/>
          <w:position w:val="-14"/>
        </w:rPr>
        <w:object w:dxaOrig="6080" w:dyaOrig="440">
          <v:shape id="_x0000_i1026" type="#_x0000_t75" style="width:303.6pt;height:21.75pt" o:ole="">
            <v:imagedata r:id="rId12" o:title=""/>
          </v:shape>
          <o:OLEObject Type="Embed" ProgID="Equation.3" ShapeID="_x0000_i1026" DrawAspect="Content" ObjectID="_1658171852" r:id="rId13"/>
        </w:object>
      </w:r>
    </w:p>
    <w:p w:rsidR="00B074D1" w:rsidRDefault="00B074D1" w:rsidP="000E7949">
      <w:pPr>
        <w:spacing w:after="0" w:line="264" w:lineRule="auto"/>
        <w:rPr>
          <w:rFonts w:ascii="Times New Roman" w:eastAsia="Times New Roman" w:hAnsi="Times New Roman"/>
          <w:b/>
        </w:rPr>
      </w:pPr>
      <w:r>
        <w:rPr>
          <w:rFonts w:ascii="Times New Roman" w:eastAsia="Times New Roman" w:hAnsi="Times New Roman"/>
          <w:b/>
        </w:rPr>
        <w:lastRenderedPageBreak/>
        <w:t>Schema di incastro o continuità</w:t>
      </w:r>
    </w:p>
    <w:p w:rsidR="00B074D1" w:rsidRDefault="00B074D1" w:rsidP="00B074D1">
      <w:pPr>
        <w:spacing w:after="0" w:line="264" w:lineRule="auto"/>
        <w:jc w:val="both"/>
        <w:rPr>
          <w:rFonts w:ascii="Times New Roman" w:eastAsia="Times New Roman" w:hAnsi="Times New Roman"/>
        </w:rPr>
      </w:pPr>
      <w:r>
        <w:rPr>
          <w:rFonts w:ascii="Times New Roman" w:eastAsia="Times New Roman" w:hAnsi="Times New Roman"/>
        </w:rPr>
        <w:t>Sia allo SLE che allo SLU il solaio ed il nodo sono progettati e calcolati con il vincolo di incastro o di continuità. Tale scelta è in generale consigliata e richiede un attento progetto della connessione per soddisfare i requisiti di struttura monolitica (ad esempio per strutture composite e per quelle sismiche).</w:t>
      </w:r>
    </w:p>
    <w:p w:rsidR="00B074D1" w:rsidRDefault="00B074D1" w:rsidP="00B074D1">
      <w:pPr>
        <w:spacing w:after="0" w:line="264" w:lineRule="auto"/>
        <w:jc w:val="both"/>
        <w:rPr>
          <w:rFonts w:ascii="Times New Roman" w:eastAsia="Times New Roman" w:hAnsi="Times New Roman"/>
        </w:rPr>
      </w:pPr>
      <w:r>
        <w:rPr>
          <w:rFonts w:ascii="Times New Roman" w:eastAsia="Times New Roman" w:hAnsi="Times New Roman"/>
        </w:rPr>
        <w:t>L’ipotesi di continuità strutturale è raccomandata quando in corrispondenza degli appoggi intermedi non sono ammesse all’estradosso fessurazioni visibili e quando le frecce, sotto l’azione dei carichi permanenti e accidentali, devono essere ridotte al minimo (Fig. 2.3).</w:t>
      </w:r>
    </w:p>
    <w:p w:rsidR="005C1A99" w:rsidRDefault="00AE0171" w:rsidP="00B074D1">
      <w:pPr>
        <w:spacing w:after="0" w:line="264" w:lineRule="auto"/>
        <w:jc w:val="center"/>
        <w:rPr>
          <w:rFonts w:ascii="Times New Roman" w:eastAsia="Times New Roman" w:hAnsi="Times New Roman"/>
        </w:rPr>
      </w:pPr>
      <w:r w:rsidRPr="00AE0171">
        <w:rPr>
          <w:rFonts w:ascii="Times New Roman" w:eastAsia="Times New Roman" w:hAnsi="Times New Roman"/>
          <w:i/>
          <w:noProof/>
          <w:lang w:eastAsia="it-IT"/>
        </w:rPr>
        <w:pict>
          <v:shapetype id="_x0000_t202" coordsize="21600,21600" o:spt="202" path="m,l,21600r21600,l21600,xe">
            <v:stroke joinstyle="miter"/>
            <v:path gradientshapeok="t" o:connecttype="rect"/>
          </v:shapetype>
          <v:shape id="Casella di testo 2" o:spid="_x0000_s1028" type="#_x0000_t202" style="position:absolute;left:0;text-align:left;margin-left:0;margin-top:22.5pt;width:32.15pt;height:110.6pt;z-index:25166540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" filled="f" stroked="f">
            <v:textbox style="mso-fit-shape-to-text:t">
              <w:txbxContent>
                <w:p w:rsidR="00B53279" w:rsidRDefault="00B53279" w:rsidP="000E7949">
                  <w:pPr>
                    <w:rPr>
                      <w:rFonts w:ascii="Times New Roman" w:hAnsi="Times New Roman" w:cs="Times New Roman"/>
                    </w:rPr>
                  </w:pPr>
                  <w:r w:rsidRPr="0034244F">
                    <w:rPr>
                      <w:rFonts w:ascii="Times New Roman" w:hAnsi="Times New Roman" w:cs="Times New Roman"/>
                    </w:rPr>
                    <w:t>(a)</w:t>
                  </w:r>
                </w:p>
                <w:p w:rsidR="00B53279" w:rsidRDefault="00B53279" w:rsidP="000E7949">
                  <w:pPr>
                    <w:rPr>
                      <w:rFonts w:ascii="Times New Roman" w:hAnsi="Times New Roman" w:cs="Times New Roman"/>
                    </w:rPr>
                  </w:pPr>
                </w:p>
                <w:p w:rsidR="00B53279" w:rsidRDefault="00B53279" w:rsidP="000E7949">
                  <w:pPr>
                    <w:rPr>
                      <w:rFonts w:ascii="Times New Roman" w:hAnsi="Times New Roman" w:cs="Times New Roman"/>
                    </w:rPr>
                  </w:pPr>
                </w:p>
                <w:p w:rsidR="00B53279" w:rsidRDefault="00B53279" w:rsidP="000E7949">
                  <w:pPr>
                    <w:rPr>
                      <w:rFonts w:ascii="Times New Roman" w:hAnsi="Times New Roman" w:cs="Times New Roman"/>
                    </w:rPr>
                  </w:pPr>
                </w:p>
                <w:p w:rsidR="00B53279" w:rsidRPr="0034244F" w:rsidRDefault="00B53279" w:rsidP="000E7949">
                  <w:pPr>
                    <w:rPr>
                      <w:rFonts w:ascii="Times New Roman" w:hAnsi="Times New Roman" w:cs="Times New Roman"/>
                    </w:rPr>
                  </w:pPr>
                  <w:r>
                    <w:rPr>
                      <w:rFonts w:ascii="Times New Roman" w:hAnsi="Times New Roman" w:cs="Times New Roman"/>
                    </w:rPr>
                    <w:t>(b)</w:t>
                  </w:r>
                </w:p>
              </w:txbxContent>
            </v:textbox>
          </v:shape>
        </w:pict>
      </w:r>
      <w:r w:rsidR="00B074D1">
        <w:rPr>
          <w:noProof/>
          <w:lang w:eastAsia="it-IT"/>
        </w:rPr>
        <w:drawing>
          <wp:inline distT="0" distB="0" distL="0" distR="0">
            <wp:extent cx="5464949" cy="2125345"/>
            <wp:effectExtent l="0" t="0" r="2540" b="825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790" t="40988" r="26171" b="27759"/>
                    <a:stretch/>
                  </pic:blipFill>
                  <pic:spPr bwMode="auto">
                    <a:xfrm>
                      <a:off x="0" y="0"/>
                      <a:ext cx="5499904" cy="21389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2C4C" w:rsidRDefault="00B074D1" w:rsidP="000E7949">
      <w:pPr>
        <w:spacing w:before="60" w:after="0" w:line="264" w:lineRule="auto"/>
        <w:ind w:left="1134" w:hanging="1134"/>
        <w:jc w:val="center"/>
        <w:rPr>
          <w:rFonts w:ascii="Times New Roman" w:eastAsia="Times New Roman" w:hAnsi="Times New Roman"/>
          <w:i/>
        </w:rPr>
      </w:pPr>
      <w:r>
        <w:rPr>
          <w:rFonts w:ascii="Times New Roman" w:eastAsia="Times New Roman" w:hAnsi="Times New Roman"/>
          <w:i/>
        </w:rPr>
        <w:t xml:space="preserve">Figura 2.3  a) </w:t>
      </w:r>
      <w:r w:rsidR="005A35C9">
        <w:rPr>
          <w:rFonts w:ascii="Times New Roman" w:eastAsia="Times New Roman" w:hAnsi="Times New Roman"/>
          <w:i/>
        </w:rPr>
        <w:t>P</w:t>
      </w:r>
      <w:r>
        <w:rPr>
          <w:rFonts w:ascii="Times New Roman" w:eastAsia="Times New Roman" w:hAnsi="Times New Roman"/>
          <w:i/>
        </w:rPr>
        <w:t>uro appoggio semplice teorico del solaio: presenza di fessure per frecce sensibili;</w:t>
      </w:r>
    </w:p>
    <w:p w:rsidR="005A35C9" w:rsidRDefault="00B074D1" w:rsidP="000E7949">
      <w:pPr>
        <w:spacing w:after="300" w:line="264" w:lineRule="auto"/>
        <w:ind w:left="1134" w:hanging="1134"/>
        <w:jc w:val="center"/>
        <w:rPr>
          <w:rFonts w:ascii="Times New Roman" w:eastAsia="Times New Roman" w:hAnsi="Times New Roman"/>
          <w:i/>
        </w:rPr>
      </w:pPr>
      <w:r>
        <w:rPr>
          <w:rFonts w:ascii="Times New Roman" w:eastAsia="Times New Roman" w:hAnsi="Times New Roman"/>
          <w:i/>
        </w:rPr>
        <w:t xml:space="preserve">b) </w:t>
      </w:r>
      <w:r w:rsidR="005A35C9">
        <w:rPr>
          <w:rFonts w:ascii="Times New Roman" w:eastAsia="Times New Roman" w:hAnsi="Times New Roman"/>
          <w:i/>
        </w:rPr>
        <w:t>A</w:t>
      </w:r>
      <w:r>
        <w:rPr>
          <w:rFonts w:ascii="Times New Roman" w:eastAsia="Times New Roman" w:hAnsi="Times New Roman"/>
          <w:i/>
        </w:rPr>
        <w:t>ppoggio con continuità: fessure molto ridotte e minima inflessione.</w:t>
      </w:r>
    </w:p>
    <w:p w:rsidR="005A35C9" w:rsidRDefault="005A35C9" w:rsidP="005A35C9">
      <w:pPr>
        <w:spacing w:line="284" w:lineRule="auto"/>
        <w:rPr>
          <w:rFonts w:ascii="Times New Roman" w:eastAsia="Times New Roman" w:hAnsi="Times New Roman"/>
        </w:rPr>
      </w:pPr>
      <w:r>
        <w:rPr>
          <w:rFonts w:ascii="Times New Roman" w:eastAsia="Times New Roman" w:hAnsi="Times New Roman"/>
        </w:rPr>
        <w:t>La continuità è “raccomandata” anche quando il lembo compresso della trave coinvolge strutturalmente la porzione di solaio alveolare adiacente (Fig. 2.4).</w:t>
      </w:r>
    </w:p>
    <w:p w:rsidR="00B074D1" w:rsidRDefault="00AE0171" w:rsidP="0034244F">
      <w:pPr>
        <w:pStyle w:val="Titolo2"/>
        <w:spacing w:before="0" w:beforeAutospacing="0" w:after="0" w:afterAutospacing="0" w:line="264" w:lineRule="auto"/>
        <w:jc w:val="center"/>
        <w:rPr>
          <w:color w:val="000000" w:themeColor="text1"/>
          <w:sz w:val="24"/>
          <w:szCs w:val="24"/>
        </w:rPr>
      </w:pPr>
      <w:r w:rsidRPr="00AE0171">
        <w:rPr>
          <w:i/>
          <w:noProof/>
        </w:rPr>
        <w:pict>
          <v:shape id="_x0000_s1029" type="#_x0000_t202" style="position:absolute;left:0;text-align:left;margin-left:-1.2pt;margin-top:22.6pt;width:32.15pt;height:110.6pt;z-index:25166336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" filled="f" stroked="f">
            <v:textbox style="mso-fit-shape-to-text:t">
              <w:txbxContent>
                <w:p w:rsidR="00B53279" w:rsidRDefault="00B53279">
                  <w:pPr>
                    <w:rPr>
                      <w:rFonts w:ascii="Times New Roman" w:hAnsi="Times New Roman" w:cs="Times New Roman"/>
                    </w:rPr>
                  </w:pPr>
                  <w:r w:rsidRPr="0034244F">
                    <w:rPr>
                      <w:rFonts w:ascii="Times New Roman" w:hAnsi="Times New Roman" w:cs="Times New Roman"/>
                    </w:rPr>
                    <w:t>(a)</w:t>
                  </w:r>
                </w:p>
                <w:p w:rsidR="00B53279" w:rsidRDefault="00B53279">
                  <w:pPr>
                    <w:rPr>
                      <w:rFonts w:ascii="Times New Roman" w:hAnsi="Times New Roman" w:cs="Times New Roman"/>
                    </w:rPr>
                  </w:pPr>
                </w:p>
                <w:p w:rsidR="00B53279" w:rsidRDefault="00B53279">
                  <w:pPr>
                    <w:rPr>
                      <w:rFonts w:ascii="Times New Roman" w:hAnsi="Times New Roman" w:cs="Times New Roman"/>
                    </w:rPr>
                  </w:pPr>
                </w:p>
                <w:p w:rsidR="00B53279" w:rsidRDefault="00B53279">
                  <w:pPr>
                    <w:rPr>
                      <w:rFonts w:ascii="Times New Roman" w:hAnsi="Times New Roman" w:cs="Times New Roman"/>
                    </w:rPr>
                  </w:pPr>
                </w:p>
                <w:p w:rsidR="00B53279" w:rsidRDefault="00B53279">
                  <w:pPr>
                    <w:rPr>
                      <w:rFonts w:ascii="Times New Roman" w:hAnsi="Times New Roman" w:cs="Times New Roman"/>
                    </w:rPr>
                  </w:pPr>
                </w:p>
                <w:p w:rsidR="00B53279" w:rsidRPr="0034244F" w:rsidRDefault="00B53279">
                  <w:pPr>
                    <w:rPr>
                      <w:rFonts w:ascii="Times New Roman" w:hAnsi="Times New Roman" w:cs="Times New Roman"/>
                    </w:rPr>
                  </w:pPr>
                  <w:r>
                    <w:rPr>
                      <w:rFonts w:ascii="Times New Roman" w:hAnsi="Times New Roman" w:cs="Times New Roman"/>
                    </w:rPr>
                    <w:t>(b)</w:t>
                  </w:r>
                </w:p>
              </w:txbxContent>
            </v:textbox>
          </v:shape>
        </w:pict>
      </w:r>
      <w:r w:rsidR="00B074D1">
        <w:rPr>
          <w:noProof/>
        </w:rPr>
        <w:drawing>
          <wp:inline distT="0" distB="0" distL="0" distR="0">
            <wp:extent cx="5397353" cy="2490212"/>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999" t="42356" r="26708" b="21211"/>
                    <a:stretch/>
                  </pic:blipFill>
                  <pic:spPr bwMode="auto">
                    <a:xfrm>
                      <a:off x="0" y="0"/>
                      <a:ext cx="5400303" cy="24915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71DC" w:rsidRPr="00B52C4C" w:rsidRDefault="00C071DC" w:rsidP="000E7949">
      <w:pPr>
        <w:spacing w:before="60" w:after="0" w:line="264" w:lineRule="auto"/>
        <w:ind w:left="1134" w:hanging="1134"/>
        <w:jc w:val="center"/>
        <w:rPr>
          <w:rFonts w:ascii="Times New Roman" w:eastAsia="Times New Roman" w:hAnsi="Times New Roman"/>
          <w:i/>
        </w:rPr>
      </w:pPr>
      <w:r>
        <w:rPr>
          <w:rFonts w:ascii="Times New Roman" w:eastAsia="Times New Roman" w:hAnsi="Times New Roman"/>
          <w:i/>
        </w:rPr>
        <w:t xml:space="preserve">Figura 2.4  a) </w:t>
      </w:r>
      <w:r w:rsidR="00D71012">
        <w:rPr>
          <w:rFonts w:ascii="Times New Roman" w:eastAsia="Times New Roman" w:hAnsi="Times New Roman"/>
          <w:i/>
        </w:rPr>
        <w:t>L</w:t>
      </w:r>
      <w:r>
        <w:rPr>
          <w:rFonts w:ascii="Times New Roman" w:eastAsia="Times New Roman" w:hAnsi="Times New Roman"/>
          <w:i/>
        </w:rPr>
        <w:t>embo compresso di una trave gettata in sito;</w:t>
      </w:r>
    </w:p>
    <w:p w:rsidR="00C071DC" w:rsidRDefault="00C071DC" w:rsidP="000E7949">
      <w:pPr>
        <w:spacing w:after="300" w:line="264" w:lineRule="auto"/>
        <w:ind w:left="1134" w:hanging="1134"/>
        <w:jc w:val="center"/>
        <w:rPr>
          <w:rFonts w:ascii="Times New Roman" w:eastAsia="Times New Roman" w:hAnsi="Times New Roman"/>
          <w:i/>
        </w:rPr>
      </w:pPr>
      <w:r>
        <w:rPr>
          <w:rFonts w:ascii="Times New Roman" w:eastAsia="Times New Roman" w:hAnsi="Times New Roman"/>
          <w:i/>
        </w:rPr>
        <w:t xml:space="preserve">b) </w:t>
      </w:r>
      <w:r w:rsidR="0034244F">
        <w:rPr>
          <w:rFonts w:ascii="Times New Roman" w:eastAsia="Times New Roman" w:hAnsi="Times New Roman"/>
          <w:i/>
        </w:rPr>
        <w:t>a</w:t>
      </w:r>
      <w:r>
        <w:rPr>
          <w:rFonts w:ascii="Times New Roman" w:eastAsia="Times New Roman" w:hAnsi="Times New Roman"/>
          <w:i/>
        </w:rPr>
        <w:t>la compressa della stessa trave la quale può essere progettata meno alta.</w:t>
      </w:r>
    </w:p>
    <w:p w:rsidR="00C071DC" w:rsidRPr="00C071DC" w:rsidRDefault="00C071DC" w:rsidP="00C071DC">
      <w:pPr>
        <w:spacing w:after="0" w:line="264" w:lineRule="auto"/>
        <w:jc w:val="both"/>
        <w:rPr>
          <w:rFonts w:ascii="Times New Roman" w:eastAsia="Times New Roman" w:hAnsi="Times New Roman"/>
        </w:rPr>
      </w:pPr>
      <w:r w:rsidRPr="00C071DC">
        <w:rPr>
          <w:rFonts w:ascii="Times New Roman" w:eastAsia="Times New Roman" w:hAnsi="Times New Roman"/>
        </w:rPr>
        <w:t>Questa porzione di solaio collabora strutturalmente come parte integrante della trave stessa e quindi può essere decisamente allargata per costituire ala compressa della trave stessa. Il solaio alveolare costituendo ala collaborante della trave consente di progettare una trave portante più bassa (Fig. 2.4 b).</w:t>
      </w:r>
    </w:p>
    <w:p w:rsidR="00C071DC" w:rsidRDefault="00C071DC" w:rsidP="00C071DC">
      <w:pPr>
        <w:spacing w:after="0" w:line="264" w:lineRule="auto"/>
        <w:jc w:val="both"/>
        <w:rPr>
          <w:rFonts w:ascii="Times New Roman" w:eastAsia="Times New Roman" w:hAnsi="Times New Roman"/>
        </w:rPr>
      </w:pPr>
      <w:r w:rsidRPr="00C071DC">
        <w:rPr>
          <w:rFonts w:ascii="Times New Roman" w:eastAsia="Times New Roman" w:hAnsi="Times New Roman"/>
        </w:rPr>
        <w:t>La Fig. 2.4 b) evidenzia l’opportunità offerta dalle lastre alveolari a favore dell’economia generale della costruzione, mediante la realizzazione di travi portanti ad ala larga. Viene infatti sfrut</w:t>
      </w:r>
      <w:r>
        <w:rPr>
          <w:rFonts w:ascii="Times New Roman" w:eastAsia="Times New Roman" w:hAnsi="Times New Roman"/>
        </w:rPr>
        <w:t>t</w:t>
      </w:r>
      <w:r w:rsidRPr="00C071DC">
        <w:rPr>
          <w:rFonts w:ascii="Times New Roman" w:eastAsia="Times New Roman" w:hAnsi="Times New Roman"/>
        </w:rPr>
        <w:t xml:space="preserve">ato il calcestruzzo ad elevata resistenza proprio delle lastre alveolari integrato da minime quantità di calcestruzzo gettato in opera </w:t>
      </w:r>
      <w:r w:rsidRPr="00C071DC">
        <w:rPr>
          <w:rFonts w:ascii="Times New Roman" w:eastAsia="Times New Roman" w:hAnsi="Times New Roman"/>
        </w:rPr>
        <w:lastRenderedPageBreak/>
        <w:t>negli alveoli opportunamente aperti verso l’alto per la lunghezza prefissata in modo da ottenere l’ala monolitica della trave portante (Fig. 2.5).</w:t>
      </w:r>
    </w:p>
    <w:p w:rsidR="00C071DC" w:rsidRDefault="00C071DC" w:rsidP="008D695F">
      <w:pPr>
        <w:spacing w:line="239" w:lineRule="auto"/>
        <w:ind w:left="1060"/>
        <w:jc w:val="center"/>
        <w:rPr>
          <w:rFonts w:ascii="Times New Roman" w:eastAsia="Times New Roman" w:hAnsi="Times New Roman"/>
          <w:i/>
        </w:rPr>
      </w:pPr>
      <w:r>
        <w:rPr>
          <w:noProof/>
          <w:lang w:eastAsia="it-IT"/>
        </w:rPr>
        <w:drawing>
          <wp:inline distT="0" distB="0" distL="0" distR="0">
            <wp:extent cx="3600000" cy="2512351"/>
            <wp:effectExtent l="0" t="0" r="635" b="254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318" t="38727" r="30908" b="12053"/>
                    <a:stretch/>
                  </pic:blipFill>
                  <pic:spPr bwMode="auto">
                    <a:xfrm>
                      <a:off x="0" y="0"/>
                      <a:ext cx="3600000" cy="25123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71DC" w:rsidRDefault="00C071DC" w:rsidP="000E7949">
      <w:pPr>
        <w:spacing w:before="60" w:after="300" w:line="264" w:lineRule="auto"/>
        <w:ind w:left="1060" w:hanging="1060"/>
        <w:jc w:val="center"/>
        <w:rPr>
          <w:rFonts w:ascii="Times New Roman" w:eastAsia="Times New Roman" w:hAnsi="Times New Roman"/>
          <w:i/>
        </w:rPr>
      </w:pPr>
      <w:r>
        <w:rPr>
          <w:rFonts w:ascii="Times New Roman" w:eastAsia="Times New Roman" w:hAnsi="Times New Roman"/>
          <w:i/>
        </w:rPr>
        <w:t>Figura 2.5  Elemento trave prefabbricato in c.a. o c.a.p. portante in prima fas</w:t>
      </w:r>
      <w:r w:rsidR="000E7949">
        <w:rPr>
          <w:rFonts w:ascii="Times New Roman" w:eastAsia="Times New Roman" w:hAnsi="Times New Roman"/>
          <w:i/>
        </w:rPr>
        <w:t xml:space="preserve">e il solaio alveolare, il quale </w:t>
      </w:r>
      <w:r>
        <w:rPr>
          <w:rFonts w:ascii="Times New Roman" w:eastAsia="Times New Roman" w:hAnsi="Times New Roman"/>
          <w:i/>
        </w:rPr>
        <w:t>costituisce ala allargata della trave composita risultante. Tutte le estremità degli alveoli sono già disposte aperte verso l’alto per essere riempite con cls. gettato in opera per una lunghezza pari all’ala della trave.</w:t>
      </w:r>
    </w:p>
    <w:p w:rsidR="00C071DC" w:rsidRDefault="00C071DC" w:rsidP="000E7949">
      <w:pPr>
        <w:spacing w:after="0" w:line="264" w:lineRule="auto"/>
        <w:rPr>
          <w:rFonts w:ascii="Times New Roman" w:eastAsia="Times New Roman" w:hAnsi="Times New Roman"/>
        </w:rPr>
      </w:pPr>
      <w:r>
        <w:rPr>
          <w:rFonts w:ascii="Times New Roman" w:eastAsia="Times New Roman" w:hAnsi="Times New Roman"/>
          <w:b/>
        </w:rPr>
        <w:t>Incastro inintenzionale</w:t>
      </w:r>
    </w:p>
    <w:p w:rsidR="00C071DC" w:rsidRDefault="00C071DC" w:rsidP="00C071DC">
      <w:pPr>
        <w:spacing w:after="0" w:line="264" w:lineRule="auto"/>
        <w:jc w:val="both"/>
        <w:rPr>
          <w:rFonts w:ascii="Times New Roman" w:eastAsia="Times New Roman" w:hAnsi="Times New Roman"/>
        </w:rPr>
      </w:pPr>
      <w:r>
        <w:rPr>
          <w:rFonts w:ascii="Times New Roman" w:eastAsia="Times New Roman" w:hAnsi="Times New Roman"/>
        </w:rPr>
        <w:t>Infine, il vincolo di continuità può essere una non voluta o anche “indesiderata” conseguenza di particolari condizioni progettuali o costruttive; ad esempio quando si hanno dei muri portanti che ammorsano le testate del solaio e ne bloccano la libera rotazione (Fig. 2.6), o nel caso di solaio con cappa collaborante armata da rete elettrosaldata (Fig. 2.7).</w:t>
      </w:r>
    </w:p>
    <w:p w:rsidR="00C071DC" w:rsidRDefault="00C071DC" w:rsidP="005C1A99">
      <w:pPr>
        <w:pStyle w:val="Titolo2"/>
        <w:spacing w:before="0" w:beforeAutospacing="0" w:after="0" w:afterAutospacing="0" w:line="264" w:lineRule="auto"/>
        <w:jc w:val="both"/>
        <w:rPr>
          <w:color w:val="000000" w:themeColor="text1"/>
          <w:sz w:val="24"/>
          <w:szCs w:val="24"/>
        </w:rPr>
      </w:pPr>
      <w:r>
        <w:rPr>
          <w:noProof/>
        </w:rPr>
        <w:drawing>
          <wp:inline distT="0" distB="0" distL="0" distR="0">
            <wp:extent cx="5833347" cy="1558138"/>
            <wp:effectExtent l="0" t="0" r="0" b="444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455" t="28956" r="26216" b="48437"/>
                    <a:stretch/>
                  </pic:blipFill>
                  <pic:spPr bwMode="auto">
                    <a:xfrm>
                      <a:off x="0" y="0"/>
                      <a:ext cx="5868089" cy="15674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71DC" w:rsidRDefault="00C071DC" w:rsidP="000E7949">
      <w:pPr>
        <w:spacing w:before="60" w:after="300" w:line="264" w:lineRule="auto"/>
        <w:jc w:val="center"/>
        <w:rPr>
          <w:rFonts w:ascii="Times New Roman" w:eastAsia="Times New Roman" w:hAnsi="Times New Roman"/>
          <w:i/>
        </w:rPr>
      </w:pPr>
      <w:r>
        <w:rPr>
          <w:rFonts w:ascii="Times New Roman" w:eastAsia="Times New Roman" w:hAnsi="Times New Roman"/>
          <w:i/>
        </w:rPr>
        <w:t>Figura 2.6  Inintenzionale impedimento alla rotazione dovuto al muro portante superiore.</w:t>
      </w:r>
    </w:p>
    <w:p w:rsidR="00C071DC" w:rsidRDefault="00C071DC" w:rsidP="005C1A99">
      <w:pPr>
        <w:pStyle w:val="Titolo2"/>
        <w:spacing w:before="0" w:beforeAutospacing="0" w:after="0" w:afterAutospacing="0" w:line="264" w:lineRule="auto"/>
        <w:jc w:val="both"/>
        <w:rPr>
          <w:color w:val="000000" w:themeColor="text1"/>
          <w:sz w:val="24"/>
          <w:szCs w:val="24"/>
        </w:rPr>
      </w:pPr>
      <w:r>
        <w:rPr>
          <w:noProof/>
        </w:rPr>
        <w:drawing>
          <wp:inline distT="0" distB="0" distL="0" distR="0">
            <wp:extent cx="5829427" cy="1117177"/>
            <wp:effectExtent l="0" t="0" r="0" b="698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455" t="61638" r="26216" b="22142"/>
                    <a:stretch/>
                  </pic:blipFill>
                  <pic:spPr bwMode="auto">
                    <a:xfrm>
                      <a:off x="0" y="0"/>
                      <a:ext cx="5832000" cy="11176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71DC" w:rsidRDefault="00C071DC" w:rsidP="000E7949">
      <w:pPr>
        <w:spacing w:before="60" w:after="300" w:line="264" w:lineRule="auto"/>
        <w:ind w:left="1134" w:hanging="1134"/>
        <w:jc w:val="center"/>
        <w:rPr>
          <w:rFonts w:ascii="Times New Roman" w:eastAsia="Times New Roman" w:hAnsi="Times New Roman"/>
          <w:i/>
        </w:rPr>
      </w:pPr>
      <w:r>
        <w:rPr>
          <w:rFonts w:ascii="Times New Roman" w:eastAsia="Times New Roman" w:hAnsi="Times New Roman"/>
          <w:i/>
        </w:rPr>
        <w:t>Figura 2.7  Incastroinintenzionale del solaio dovuto alla presenza di cappa collaborante armata con rete elettrosaldata.</w:t>
      </w:r>
    </w:p>
    <w:p w:rsidR="00C071DC" w:rsidRDefault="00C071DC" w:rsidP="00C071DC">
      <w:pPr>
        <w:spacing w:after="0" w:line="240" w:lineRule="auto"/>
        <w:rPr>
          <w:rFonts w:ascii="Times New Roman" w:eastAsia="Times New Roman" w:hAnsi="Times New Roman"/>
          <w:b/>
        </w:rPr>
      </w:pPr>
    </w:p>
    <w:p w:rsidR="00C071DC" w:rsidRPr="000E7949" w:rsidRDefault="00C071DC" w:rsidP="000E7949">
      <w:pPr>
        <w:spacing w:line="264" w:lineRule="auto"/>
        <w:rPr>
          <w:rFonts w:ascii="Times New Roman" w:eastAsia="Times New Roman" w:hAnsi="Times New Roman"/>
          <w:b/>
        </w:rPr>
      </w:pPr>
      <w:r w:rsidRPr="000E7949">
        <w:rPr>
          <w:rFonts w:ascii="Times New Roman" w:eastAsia="Times New Roman" w:hAnsi="Times New Roman"/>
          <w:b/>
        </w:rPr>
        <w:lastRenderedPageBreak/>
        <w:t>2.2.2 Appoggio indiretto o in luce netta</w:t>
      </w:r>
    </w:p>
    <w:p w:rsidR="00C071DC" w:rsidRDefault="00C071DC" w:rsidP="00C071DC">
      <w:pPr>
        <w:spacing w:after="0" w:line="264" w:lineRule="auto"/>
        <w:jc w:val="both"/>
        <w:rPr>
          <w:rFonts w:ascii="Times New Roman" w:eastAsia="Times New Roman" w:hAnsi="Times New Roman"/>
        </w:rPr>
      </w:pPr>
      <w:r>
        <w:rPr>
          <w:rFonts w:ascii="Times New Roman" w:eastAsia="Times New Roman" w:hAnsi="Times New Roman"/>
        </w:rPr>
        <w:t>Il vincolo di continuità diviene una scelta “obbligata” quando il solaio alveolare deve essere applicato, senza il sostegno di un appoggio, in luce netta, come nel caso delle strutture a pareti portanti e telai completamente gettate in opera (Fig. 2.9 a, b, c, d). In questi casi, il vincolo di continuità tende naturalmente ad instaurarsi per la presenza delle armature indispensabili per il corretto sostentamento del solaio. Pertanto, il progetto del solaio e della connessione all’appoggio devono essere attentamente eseguiti perché eventuali fessurazioni in corrispondenza del giunto di collegamento potrebbero gravemente pregiudicare la resistenza a taglio della sezione (Fig. 2.8).</w:t>
      </w:r>
    </w:p>
    <w:p w:rsidR="00C071DC" w:rsidRDefault="00C071DC" w:rsidP="00C071DC">
      <w:pPr>
        <w:pStyle w:val="Titolo2"/>
        <w:spacing w:before="0" w:beforeAutospacing="0" w:after="0" w:afterAutospacing="0" w:line="264" w:lineRule="auto"/>
        <w:jc w:val="center"/>
        <w:rPr>
          <w:color w:val="000000" w:themeColor="text1"/>
          <w:sz w:val="24"/>
          <w:szCs w:val="24"/>
        </w:rPr>
      </w:pPr>
      <w:r>
        <w:rPr>
          <w:noProof/>
        </w:rPr>
        <w:drawing>
          <wp:inline distT="0" distB="0" distL="0" distR="0">
            <wp:extent cx="4085116" cy="147035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187" t="51106" r="34232" b="29687"/>
                    <a:stretch/>
                  </pic:blipFill>
                  <pic:spPr bwMode="auto">
                    <a:xfrm>
                      <a:off x="0" y="0"/>
                      <a:ext cx="4146364" cy="1492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71DC" w:rsidRDefault="00C071DC" w:rsidP="000E7949">
      <w:pPr>
        <w:pStyle w:val="Titolo2"/>
        <w:spacing w:before="60" w:beforeAutospacing="0" w:after="300" w:afterAutospacing="0" w:line="264" w:lineRule="auto"/>
        <w:ind w:left="1134" w:hanging="1134"/>
        <w:jc w:val="center"/>
        <w:rPr>
          <w:rFonts w:cstheme="minorBidi"/>
          <w:b w:val="0"/>
          <w:bCs w:val="0"/>
          <w:i/>
          <w:sz w:val="22"/>
          <w:szCs w:val="22"/>
          <w:lang w:eastAsia="en-US"/>
        </w:rPr>
      </w:pPr>
      <w:r w:rsidRPr="00C071DC">
        <w:rPr>
          <w:rFonts w:cstheme="minorBidi"/>
          <w:b w:val="0"/>
          <w:bCs w:val="0"/>
          <w:i/>
          <w:sz w:val="22"/>
          <w:szCs w:val="22"/>
          <w:lang w:eastAsia="en-US"/>
        </w:rPr>
        <w:t>Figura 2.8  </w:t>
      </w:r>
      <w:r>
        <w:rPr>
          <w:rFonts w:cstheme="minorBidi"/>
          <w:b w:val="0"/>
          <w:bCs w:val="0"/>
          <w:i/>
          <w:sz w:val="22"/>
          <w:szCs w:val="22"/>
          <w:lang w:eastAsia="en-US"/>
        </w:rPr>
        <w:t>I</w:t>
      </w:r>
      <w:r w:rsidRPr="00C071DC">
        <w:rPr>
          <w:rFonts w:cstheme="minorBidi"/>
          <w:b w:val="0"/>
          <w:bCs w:val="0"/>
          <w:i/>
          <w:sz w:val="22"/>
          <w:szCs w:val="22"/>
          <w:lang w:eastAsia="en-US"/>
        </w:rPr>
        <w:t>nsorgenza di fessurazioni per errata progettazione dell’armatura di collega</w:t>
      </w:r>
      <w:r w:rsidR="00D71012">
        <w:rPr>
          <w:rFonts w:cstheme="minorBidi"/>
          <w:b w:val="0"/>
          <w:bCs w:val="0"/>
          <w:i/>
          <w:sz w:val="22"/>
          <w:szCs w:val="22"/>
          <w:lang w:eastAsia="en-US"/>
        </w:rPr>
        <w:t xml:space="preserve">mento fra solaio </w:t>
      </w:r>
      <w:r w:rsidRPr="00C071DC">
        <w:rPr>
          <w:rFonts w:cstheme="minorBidi"/>
          <w:b w:val="0"/>
          <w:bCs w:val="0"/>
          <w:i/>
          <w:sz w:val="22"/>
          <w:szCs w:val="22"/>
          <w:lang w:eastAsia="en-US"/>
        </w:rPr>
        <w:t>alveolare in luce netta e struttura portante gettata in opera</w:t>
      </w:r>
      <w:r>
        <w:rPr>
          <w:rFonts w:cstheme="minorBidi"/>
          <w:b w:val="0"/>
          <w:bCs w:val="0"/>
          <w:i/>
          <w:sz w:val="22"/>
          <w:szCs w:val="22"/>
          <w:lang w:eastAsia="en-US"/>
        </w:rPr>
        <w:t>.</w:t>
      </w:r>
    </w:p>
    <w:p w:rsidR="00D71012" w:rsidRPr="00D71012" w:rsidRDefault="00D71012" w:rsidP="00D71012">
      <w:pPr>
        <w:spacing w:after="0" w:line="264" w:lineRule="auto"/>
        <w:jc w:val="both"/>
        <w:rPr>
          <w:rFonts w:ascii="Times New Roman" w:eastAsia="Times New Roman" w:hAnsi="Times New Roman"/>
        </w:rPr>
      </w:pPr>
      <w:r w:rsidRPr="00D71012">
        <w:rPr>
          <w:rFonts w:ascii="Times New Roman" w:eastAsia="Times New Roman" w:hAnsi="Times New Roman"/>
        </w:rPr>
        <w:t>È bene notare che nel caso di solai con più campate in continuità gli effetti del ritiro e della temperatura in diminuzione possono far insorgere fessurazioni ove esistano, alle estremità dei solai, corpi strutturalmente più rigidi, del tipo corpi scale, i quali non assecondando le contrazioni possono pregiudicare l’integrità di qualche c</w:t>
      </w:r>
      <w:r>
        <w:rPr>
          <w:rFonts w:ascii="Times New Roman" w:eastAsia="Times New Roman" w:hAnsi="Times New Roman"/>
        </w:rPr>
        <w:t>onnessione d’appoggio. Per mini</w:t>
      </w:r>
      <w:r w:rsidRPr="00D71012">
        <w:rPr>
          <w:rFonts w:ascii="Times New Roman" w:eastAsia="Times New Roman" w:hAnsi="Times New Roman"/>
        </w:rPr>
        <w:t>mizzare inconvenienti di questo genere può essere conveniente ricorrere all’aggiunta della soletta superiore integrativa armata da rete elettrosaldata.</w:t>
      </w:r>
    </w:p>
    <w:p w:rsidR="00D71012" w:rsidRDefault="00D71012" w:rsidP="00D71012">
      <w:pPr>
        <w:pStyle w:val="Titolo2"/>
        <w:spacing w:before="0" w:beforeAutospacing="0" w:after="0" w:afterAutospacing="0" w:line="264" w:lineRule="auto"/>
        <w:jc w:val="both"/>
        <w:rPr>
          <w:b w:val="0"/>
          <w:sz w:val="22"/>
          <w:szCs w:val="22"/>
        </w:rPr>
      </w:pPr>
      <w:r w:rsidRPr="00D71012">
        <w:rPr>
          <w:b w:val="0"/>
          <w:sz w:val="22"/>
          <w:szCs w:val="22"/>
        </w:rPr>
        <w:t>Le figure 2.9 b) e 2.9 c) pongono in evidenza i motivi del favorevole sviluppo incontrato dal solaio alveolare in luce netta negli edifici realizzati in c.a. gettato in opera. Notevoli sono i vantaggi per il cantiere poiché le lastre alveolari vengono preventivamente posate in opera appoggiate sulla casseratura già predisposta per il getto in opera delle travi.</w:t>
      </w:r>
    </w:p>
    <w:p w:rsidR="00D71012" w:rsidRPr="00D71012" w:rsidRDefault="00D71012" w:rsidP="00D71012">
      <w:pPr>
        <w:pStyle w:val="Titolo2"/>
        <w:spacing w:before="0" w:beforeAutospacing="0" w:after="0" w:afterAutospacing="0" w:line="264" w:lineRule="auto"/>
        <w:jc w:val="both"/>
        <w:rPr>
          <w:rFonts w:cstheme="minorBidi"/>
          <w:b w:val="0"/>
          <w:bCs w:val="0"/>
          <w:i/>
          <w:sz w:val="22"/>
          <w:szCs w:val="22"/>
          <w:lang w:eastAsia="en-US"/>
        </w:rPr>
      </w:pPr>
      <w:r w:rsidRPr="00D71012">
        <w:rPr>
          <w:b w:val="0"/>
          <w:sz w:val="22"/>
          <w:szCs w:val="22"/>
        </w:rPr>
        <w:t>La progettazione del nodo trave-solaio in luce netta richiede tuttavia le notevoli attenzioni esposte molto diffusamente e corredate da esempi di verifica nel Manuale ASSAP “Il solaio alveolare, progettazione e impieghi” Cap. 4° dal par. 4.4.2 al 4.4.4</w:t>
      </w:r>
      <w:r>
        <w:rPr>
          <w:b w:val="0"/>
          <w:sz w:val="22"/>
          <w:szCs w:val="22"/>
        </w:rPr>
        <w:t>.</w:t>
      </w:r>
    </w:p>
    <w:p w:rsidR="00C071DC" w:rsidRDefault="00C071DC" w:rsidP="00C071DC">
      <w:pPr>
        <w:pStyle w:val="Titolo2"/>
        <w:spacing w:before="0" w:beforeAutospacing="0" w:after="0" w:afterAutospacing="0" w:line="264" w:lineRule="auto"/>
        <w:jc w:val="center"/>
        <w:rPr>
          <w:rFonts w:cstheme="minorBidi"/>
          <w:b w:val="0"/>
          <w:bCs w:val="0"/>
          <w:i/>
          <w:sz w:val="22"/>
          <w:szCs w:val="22"/>
          <w:lang w:eastAsia="en-US"/>
        </w:rPr>
      </w:pPr>
      <w:r>
        <w:rPr>
          <w:noProof/>
        </w:rPr>
        <w:lastRenderedPageBreak/>
        <w:drawing>
          <wp:inline distT="0" distB="0" distL="0" distR="0">
            <wp:extent cx="4714836" cy="4484217"/>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485" t="24995" r="28147" b="1545"/>
                    <a:stretch/>
                  </pic:blipFill>
                  <pic:spPr bwMode="auto">
                    <a:xfrm>
                      <a:off x="0" y="0"/>
                      <a:ext cx="4738155" cy="45063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1012" w:rsidRDefault="00D71012" w:rsidP="000E7949">
      <w:pPr>
        <w:spacing w:before="60" w:after="0" w:line="264" w:lineRule="auto"/>
        <w:jc w:val="center"/>
        <w:rPr>
          <w:rFonts w:ascii="Times New Roman" w:eastAsia="Times New Roman" w:hAnsi="Times New Roman"/>
        </w:rPr>
      </w:pPr>
      <w:r>
        <w:rPr>
          <w:rFonts w:ascii="Times New Roman" w:eastAsia="Times New Roman" w:hAnsi="Times New Roman"/>
          <w:i/>
        </w:rPr>
        <w:t>Figura 2.9  Solai alveolari in luce netta senza appoggio sulle travi portanti:</w:t>
      </w:r>
    </w:p>
    <w:p w:rsidR="00D71012" w:rsidRDefault="00D71012" w:rsidP="00B52C4C">
      <w:pPr>
        <w:tabs>
          <w:tab w:val="left" w:pos="3580"/>
        </w:tabs>
        <w:spacing w:after="0" w:line="264" w:lineRule="auto"/>
        <w:ind w:left="1060"/>
        <w:jc w:val="center"/>
        <w:rPr>
          <w:rFonts w:ascii="Times New Roman" w:eastAsia="Times New Roman" w:hAnsi="Times New Roman"/>
        </w:rPr>
      </w:pPr>
      <w:r>
        <w:rPr>
          <w:rFonts w:ascii="Times New Roman" w:eastAsia="Times New Roman" w:hAnsi="Times New Roman"/>
          <w:i/>
        </w:rPr>
        <w:t>a) sistema a pareti portanti;</w:t>
      </w:r>
      <w:r>
        <w:rPr>
          <w:rFonts w:ascii="Times New Roman" w:eastAsia="Times New Roman" w:hAnsi="Times New Roman"/>
        </w:rPr>
        <w:tab/>
      </w:r>
      <w:r>
        <w:rPr>
          <w:rFonts w:ascii="Times New Roman" w:eastAsia="Times New Roman" w:hAnsi="Times New Roman"/>
          <w:i/>
        </w:rPr>
        <w:t>b) travi in spessore di solaio;</w:t>
      </w:r>
    </w:p>
    <w:p w:rsidR="00D71012" w:rsidRDefault="00D71012" w:rsidP="000E7949">
      <w:pPr>
        <w:tabs>
          <w:tab w:val="left" w:pos="3580"/>
        </w:tabs>
        <w:spacing w:after="300" w:line="264" w:lineRule="auto"/>
        <w:ind w:left="1060"/>
        <w:jc w:val="center"/>
        <w:rPr>
          <w:rFonts w:ascii="Times New Roman" w:eastAsia="Times New Roman" w:hAnsi="Times New Roman"/>
          <w:i/>
        </w:rPr>
      </w:pPr>
      <w:r>
        <w:rPr>
          <w:rFonts w:ascii="Times New Roman" w:eastAsia="Times New Roman" w:hAnsi="Times New Roman"/>
          <w:i/>
        </w:rPr>
        <w:t>c) travi gettate in opera;d) travi rialzate rispetto al solaio.</w:t>
      </w:r>
    </w:p>
    <w:p w:rsidR="00D71012" w:rsidRDefault="00D71012" w:rsidP="00D71012">
      <w:pPr>
        <w:pStyle w:val="Titolo2"/>
        <w:spacing w:before="0" w:beforeAutospacing="0" w:after="0" w:afterAutospacing="0" w:line="264" w:lineRule="auto"/>
        <w:jc w:val="center"/>
        <w:rPr>
          <w:rFonts w:cstheme="minorBidi"/>
          <w:b w:val="0"/>
          <w:bCs w:val="0"/>
          <w:i/>
          <w:sz w:val="22"/>
          <w:szCs w:val="22"/>
          <w:lang w:eastAsia="en-US"/>
        </w:rPr>
      </w:pPr>
      <w:r>
        <w:rPr>
          <w:noProof/>
        </w:rPr>
        <w:drawing>
          <wp:inline distT="0" distB="0" distL="0" distR="0">
            <wp:extent cx="4762195" cy="2415681"/>
            <wp:effectExtent l="0" t="0" r="635" b="381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250" t="37046" r="29192" b="24542"/>
                    <a:stretch/>
                  </pic:blipFill>
                  <pic:spPr bwMode="auto">
                    <a:xfrm>
                      <a:off x="0" y="0"/>
                      <a:ext cx="4794188" cy="24319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1012" w:rsidRDefault="00D71012" w:rsidP="000E7949">
      <w:pPr>
        <w:spacing w:before="60" w:after="300" w:line="264" w:lineRule="auto"/>
        <w:jc w:val="center"/>
        <w:rPr>
          <w:rFonts w:ascii="Times New Roman" w:eastAsia="Times New Roman" w:hAnsi="Times New Roman"/>
          <w:i/>
        </w:rPr>
      </w:pPr>
      <w:r>
        <w:rPr>
          <w:rFonts w:ascii="Times New Roman" w:eastAsia="Times New Roman" w:hAnsi="Times New Roman"/>
          <w:i/>
        </w:rPr>
        <w:t>Figura 2.10  Casi di appoggio in continuità: a) con appoggio diretto del solaio;b) con appoggio indiretto in luce netta.</w:t>
      </w:r>
    </w:p>
    <w:p w:rsidR="00D71012" w:rsidRDefault="00D71012" w:rsidP="00D71012">
      <w:pPr>
        <w:spacing w:line="264" w:lineRule="auto"/>
        <w:jc w:val="both"/>
        <w:rPr>
          <w:rFonts w:ascii="Times New Roman" w:eastAsia="Times New Roman" w:hAnsi="Times New Roman"/>
        </w:rPr>
      </w:pPr>
      <w:r>
        <w:rPr>
          <w:rFonts w:ascii="Times New Roman" w:eastAsia="Times New Roman" w:hAnsi="Times New Roman"/>
          <w:b/>
        </w:rPr>
        <w:t xml:space="preserve">Concludendo, </w:t>
      </w:r>
      <w:r>
        <w:rPr>
          <w:rFonts w:ascii="Times New Roman" w:eastAsia="Times New Roman" w:hAnsi="Times New Roman"/>
        </w:rPr>
        <w:t>le condizioni di appoggio continuo che più frequentemente si presentano neisolai alveolari si possono sostanzialmente riassumere nei due casi fondamentali qui di seguito illustrati (Fig. 2.10).</w:t>
      </w:r>
    </w:p>
    <w:p w:rsidR="00D71012" w:rsidRDefault="00D71012" w:rsidP="00D71012">
      <w:pPr>
        <w:spacing w:line="264" w:lineRule="auto"/>
        <w:ind w:left="780" w:hanging="792"/>
        <w:jc w:val="both"/>
        <w:rPr>
          <w:rFonts w:ascii="Times New Roman" w:eastAsia="Times New Roman" w:hAnsi="Times New Roman"/>
        </w:rPr>
      </w:pPr>
      <w:r>
        <w:rPr>
          <w:rFonts w:ascii="Times New Roman" w:eastAsia="Times New Roman" w:hAnsi="Times New Roman"/>
          <w:b/>
        </w:rPr>
        <w:lastRenderedPageBreak/>
        <w:t xml:space="preserve">Caso a) </w:t>
      </w:r>
      <w:r>
        <w:rPr>
          <w:rFonts w:ascii="Times New Roman" w:eastAsia="Times New Roman" w:hAnsi="Times New Roman"/>
        </w:rPr>
        <w:t>Momento negativo all’appoggio dovuto alla continuità del solaio o al vincolo d’incastro (intenzionale o no), con normale appoggio diretto.</w:t>
      </w:r>
    </w:p>
    <w:p w:rsidR="00D71012" w:rsidRDefault="00D71012" w:rsidP="00D71012">
      <w:pPr>
        <w:spacing w:line="264" w:lineRule="auto"/>
        <w:ind w:left="780" w:hanging="792"/>
        <w:jc w:val="both"/>
        <w:rPr>
          <w:rFonts w:ascii="Times New Roman" w:eastAsia="Times New Roman" w:hAnsi="Times New Roman"/>
        </w:rPr>
      </w:pPr>
      <w:r>
        <w:rPr>
          <w:rFonts w:ascii="Times New Roman" w:eastAsia="Times New Roman" w:hAnsi="Times New Roman"/>
          <w:b/>
        </w:rPr>
        <w:t xml:space="preserve">Caso b) </w:t>
      </w:r>
      <w:r>
        <w:rPr>
          <w:rFonts w:ascii="Times New Roman" w:eastAsia="Times New Roman" w:hAnsi="Times New Roman"/>
        </w:rPr>
        <w:t>Momento negativo all’appoggio dovuto alla continuità del solaio o al vincolo d’incastro (sempre intenzionale), con appoggio composito indiretto del solaio (ossia non è presente un appoggio diretto sotto la lastra alveolare).</w:t>
      </w:r>
    </w:p>
    <w:p w:rsidR="00D71012" w:rsidRDefault="00D71012" w:rsidP="00D71012">
      <w:pPr>
        <w:spacing w:line="264" w:lineRule="auto"/>
        <w:ind w:left="780" w:hanging="792"/>
        <w:jc w:val="both"/>
        <w:rPr>
          <w:rFonts w:ascii="Times New Roman" w:eastAsia="Times New Roman" w:hAnsi="Times New Roman"/>
        </w:rPr>
      </w:pPr>
    </w:p>
    <w:p w:rsidR="00D71012" w:rsidRDefault="00D71012" w:rsidP="000E7949">
      <w:pPr>
        <w:spacing w:line="264" w:lineRule="auto"/>
        <w:rPr>
          <w:rFonts w:ascii="Times New Roman" w:eastAsia="Times New Roman" w:hAnsi="Times New Roman"/>
          <w:b/>
        </w:rPr>
      </w:pPr>
      <w:r>
        <w:rPr>
          <w:rFonts w:ascii="Times New Roman" w:eastAsia="Times New Roman" w:hAnsi="Times New Roman"/>
          <w:b/>
        </w:rPr>
        <w:t>2.2.3 Vantaggi e svantaggi connessi alla scelta del vincolo di continuità</w:t>
      </w:r>
    </w:p>
    <w:p w:rsidR="00D71012" w:rsidRPr="00D71012" w:rsidRDefault="00D71012" w:rsidP="00D71012">
      <w:pPr>
        <w:spacing w:after="0" w:line="264" w:lineRule="auto"/>
        <w:jc w:val="both"/>
        <w:rPr>
          <w:rFonts w:ascii="Times New Roman" w:eastAsia="Times New Roman" w:hAnsi="Times New Roman"/>
        </w:rPr>
      </w:pPr>
      <w:r w:rsidRPr="00D71012">
        <w:rPr>
          <w:rFonts w:ascii="Times New Roman" w:eastAsia="Times New Roman" w:hAnsi="Times New Roman"/>
        </w:rPr>
        <w:t>Nella progettazione di solai alveolari con momento negativo agli appoggi, devono essere ponderati e valutati i diversi aspetti tecnici ed economici, da rapportare poi alla soluzione di vincolo in semplice appoggio.</w:t>
      </w:r>
    </w:p>
    <w:p w:rsidR="00D71012" w:rsidRDefault="00D71012" w:rsidP="00D71012">
      <w:pPr>
        <w:pStyle w:val="Titolo2"/>
        <w:spacing w:before="0" w:beforeAutospacing="0" w:after="0" w:afterAutospacing="0" w:line="264" w:lineRule="auto"/>
        <w:jc w:val="both"/>
        <w:rPr>
          <w:b w:val="0"/>
          <w:sz w:val="22"/>
          <w:szCs w:val="22"/>
        </w:rPr>
      </w:pPr>
      <w:r w:rsidRPr="00D71012">
        <w:rPr>
          <w:b w:val="0"/>
          <w:sz w:val="22"/>
          <w:szCs w:val="22"/>
        </w:rPr>
        <w:t>I principali vantaggi connessi ai solai alveolari in continuità rispetto a quelli in semplice appoggio sono:</w:t>
      </w:r>
    </w:p>
    <w:p w:rsidR="00D71012" w:rsidRDefault="00D71012" w:rsidP="00D71012">
      <w:pPr>
        <w:pStyle w:val="Titolo2"/>
        <w:spacing w:before="0" w:beforeAutospacing="0" w:after="0" w:afterAutospacing="0" w:line="264" w:lineRule="auto"/>
        <w:jc w:val="both"/>
        <w:rPr>
          <w:b w:val="0"/>
          <w:sz w:val="22"/>
          <w:szCs w:val="22"/>
        </w:rPr>
      </w:pPr>
    </w:p>
    <w:p w:rsidR="00D71012" w:rsidRDefault="00D71012" w:rsidP="00D71012">
      <w:pPr>
        <w:tabs>
          <w:tab w:val="left" w:pos="260"/>
        </w:tabs>
        <w:spacing w:after="0" w:line="285" w:lineRule="auto"/>
        <w:jc w:val="both"/>
        <w:rPr>
          <w:rFonts w:ascii="Times New Roman" w:eastAsia="Times New Roman" w:hAnsi="Times New Roman"/>
          <w:b/>
        </w:rPr>
      </w:pPr>
      <w:r w:rsidRPr="00D71012">
        <w:rPr>
          <w:rFonts w:ascii="Times New Roman" w:eastAsia="Times New Roman" w:hAnsi="Times New Roman"/>
          <w:b/>
        </w:rPr>
        <w:t>1.</w:t>
      </w:r>
      <w:r>
        <w:rPr>
          <w:rFonts w:ascii="Times New Roman" w:eastAsia="Times New Roman" w:hAnsi="Times New Roman"/>
        </w:rPr>
        <w:tab/>
        <w:t>In relazione alla capacità resistente a momento flettente e a taglio allo stato limite ultimo:</w:t>
      </w:r>
    </w:p>
    <w:p w:rsidR="00D71012" w:rsidRPr="00D71012" w:rsidRDefault="00D71012" w:rsidP="00D71012">
      <w:pPr>
        <w:spacing w:after="0" w:line="264" w:lineRule="auto"/>
        <w:rPr>
          <w:rFonts w:ascii="Times New Roman" w:eastAsia="Times New Roman" w:hAnsi="Times New Roman"/>
          <w:sz w:val="10"/>
          <w:szCs w:val="10"/>
        </w:rPr>
      </w:pPr>
    </w:p>
    <w:p w:rsidR="00D71012" w:rsidRPr="00D71012" w:rsidRDefault="00D71012" w:rsidP="00D71012">
      <w:pPr>
        <w:spacing w:after="0" w:line="264" w:lineRule="auto"/>
        <w:ind w:left="200" w:hanging="199"/>
        <w:jc w:val="both"/>
        <w:rPr>
          <w:rFonts w:ascii="Times New Roman" w:eastAsia="Times New Roman" w:hAnsi="Times New Roman"/>
        </w:rPr>
      </w:pPr>
      <w:r w:rsidRPr="00D71012">
        <w:rPr>
          <w:rFonts w:ascii="Times New Roman" w:eastAsia="Times New Roman" w:hAnsi="Times New Roman"/>
        </w:rPr>
        <w:t>– capacità portante per momento flettente superiore fino al 30% a parità di spessore di solaio alveolare e di armatura di precompressione, essendo ridotte le sollecitazioni agenti a parità di carico portato;</w:t>
      </w:r>
    </w:p>
    <w:p w:rsidR="00D71012" w:rsidRPr="00D71012" w:rsidRDefault="00D71012" w:rsidP="00D71012">
      <w:pPr>
        <w:spacing w:after="0" w:line="264" w:lineRule="auto"/>
        <w:rPr>
          <w:rFonts w:ascii="Times New Roman" w:eastAsia="Times New Roman" w:hAnsi="Times New Roman"/>
          <w:sz w:val="10"/>
          <w:szCs w:val="10"/>
        </w:rPr>
      </w:pPr>
    </w:p>
    <w:p w:rsidR="00D71012" w:rsidRPr="00D71012" w:rsidRDefault="00D71012" w:rsidP="00D71012">
      <w:pPr>
        <w:spacing w:after="0" w:line="264" w:lineRule="auto"/>
        <w:ind w:left="200" w:hanging="199"/>
        <w:jc w:val="both"/>
        <w:rPr>
          <w:rFonts w:ascii="Times New Roman" w:eastAsia="Times New Roman" w:hAnsi="Times New Roman"/>
        </w:rPr>
      </w:pPr>
      <w:r w:rsidRPr="00D71012">
        <w:rPr>
          <w:rFonts w:ascii="Times New Roman" w:eastAsia="Times New Roman" w:hAnsi="Times New Roman"/>
        </w:rPr>
        <w:t>– miglioramento della resistenza a taglio sia per il necessario riempimento degli alveoli che per la presenza al bordo inferiore di sforzi di compressione di notevole intensità, i quali potenziano le capacità locali di sostentamento. Tale aspetto è comunque legato al numero di alveoli riempiti con calcestruzzo in opera in corrispondenza delle testate.</w:t>
      </w:r>
    </w:p>
    <w:p w:rsidR="00D71012" w:rsidRPr="00D71012" w:rsidRDefault="00D71012" w:rsidP="00D71012">
      <w:pPr>
        <w:spacing w:after="0" w:line="264" w:lineRule="auto"/>
        <w:rPr>
          <w:rFonts w:ascii="Times New Roman" w:eastAsia="Times New Roman" w:hAnsi="Times New Roman"/>
          <w:sz w:val="10"/>
          <w:szCs w:val="10"/>
        </w:rPr>
      </w:pPr>
    </w:p>
    <w:p w:rsidR="00D71012" w:rsidRPr="00D71012" w:rsidRDefault="00D71012" w:rsidP="00D71012">
      <w:pPr>
        <w:spacing w:after="0" w:line="264" w:lineRule="auto"/>
        <w:rPr>
          <w:rFonts w:ascii="Times New Roman" w:eastAsia="Times New Roman" w:hAnsi="Times New Roman"/>
        </w:rPr>
      </w:pPr>
      <w:r w:rsidRPr="00D71012">
        <w:rPr>
          <w:rFonts w:ascii="Times New Roman" w:eastAsia="Times New Roman" w:hAnsi="Times New Roman"/>
        </w:rPr>
        <w:t>Devono tuttavia essere considerati i seguenti svantaggi:</w:t>
      </w:r>
    </w:p>
    <w:p w:rsidR="00D71012" w:rsidRPr="00D71012" w:rsidRDefault="00D71012" w:rsidP="00D71012">
      <w:pPr>
        <w:spacing w:after="0" w:line="264" w:lineRule="auto"/>
        <w:rPr>
          <w:rFonts w:ascii="Times New Roman" w:eastAsia="Times New Roman" w:hAnsi="Times New Roman"/>
          <w:sz w:val="10"/>
          <w:szCs w:val="10"/>
        </w:rPr>
      </w:pPr>
    </w:p>
    <w:p w:rsidR="00D71012" w:rsidRPr="00D71012" w:rsidRDefault="00D71012" w:rsidP="00D71012">
      <w:pPr>
        <w:spacing w:after="0" w:line="264" w:lineRule="auto"/>
        <w:ind w:left="200" w:hanging="199"/>
        <w:jc w:val="both"/>
        <w:rPr>
          <w:rFonts w:ascii="Times New Roman" w:eastAsia="Times New Roman" w:hAnsi="Times New Roman"/>
        </w:rPr>
      </w:pPr>
      <w:r w:rsidRPr="00D71012">
        <w:rPr>
          <w:rFonts w:ascii="Times New Roman" w:eastAsia="Times New Roman" w:hAnsi="Times New Roman"/>
        </w:rPr>
        <w:t>– maggiore incidenza di armatura lenta aggiuntiva e di calcestruzzo gettato in opera per i collegamenti alle testate;</w:t>
      </w:r>
    </w:p>
    <w:p w:rsidR="00D71012" w:rsidRPr="00D71012" w:rsidRDefault="00D71012" w:rsidP="00D71012">
      <w:pPr>
        <w:spacing w:after="0" w:line="264" w:lineRule="auto"/>
        <w:rPr>
          <w:rFonts w:ascii="Times New Roman" w:eastAsia="Times New Roman" w:hAnsi="Times New Roman"/>
          <w:sz w:val="10"/>
          <w:szCs w:val="10"/>
        </w:rPr>
      </w:pPr>
    </w:p>
    <w:p w:rsidR="00D71012" w:rsidRPr="00D71012" w:rsidRDefault="00D71012" w:rsidP="00D71012">
      <w:pPr>
        <w:spacing w:after="0" w:line="264" w:lineRule="auto"/>
        <w:ind w:left="200" w:hanging="199"/>
        <w:jc w:val="both"/>
        <w:rPr>
          <w:rFonts w:ascii="Times New Roman" w:eastAsia="Times New Roman" w:hAnsi="Times New Roman"/>
        </w:rPr>
      </w:pPr>
      <w:r w:rsidRPr="00D71012">
        <w:rPr>
          <w:rFonts w:ascii="Times New Roman" w:eastAsia="Times New Roman" w:hAnsi="Times New Roman"/>
        </w:rPr>
        <w:t>– necessità di prevedere un minimo numero di trefoli al lembo superiore ed alcuni alveoli aperti superiormente in corrispondenza delle testate (fresature);</w:t>
      </w:r>
    </w:p>
    <w:p w:rsidR="00D71012" w:rsidRPr="00D71012" w:rsidRDefault="00D71012" w:rsidP="00D71012">
      <w:pPr>
        <w:spacing w:after="0" w:line="264" w:lineRule="auto"/>
        <w:rPr>
          <w:rFonts w:ascii="Times New Roman" w:eastAsia="Times New Roman" w:hAnsi="Times New Roman"/>
          <w:sz w:val="10"/>
          <w:szCs w:val="10"/>
        </w:rPr>
      </w:pPr>
    </w:p>
    <w:p w:rsidR="00D71012" w:rsidRPr="00D71012" w:rsidRDefault="00D71012" w:rsidP="00D71012">
      <w:pPr>
        <w:spacing w:after="0" w:line="264" w:lineRule="auto"/>
        <w:rPr>
          <w:rFonts w:ascii="Times New Roman" w:eastAsia="Times New Roman" w:hAnsi="Times New Roman"/>
        </w:rPr>
      </w:pPr>
      <w:r w:rsidRPr="00D71012">
        <w:rPr>
          <w:rFonts w:ascii="Times New Roman" w:eastAsia="Times New Roman" w:hAnsi="Times New Roman"/>
        </w:rPr>
        <w:t>– tappi all’interno degli alveoli posti ad una fissata distanza dalle testate;</w:t>
      </w:r>
    </w:p>
    <w:p w:rsidR="00D71012" w:rsidRPr="00D71012" w:rsidRDefault="00D71012" w:rsidP="00D71012">
      <w:pPr>
        <w:spacing w:after="0" w:line="264" w:lineRule="auto"/>
        <w:rPr>
          <w:rFonts w:ascii="Times New Roman" w:eastAsia="Times New Roman" w:hAnsi="Times New Roman"/>
          <w:sz w:val="10"/>
          <w:szCs w:val="10"/>
        </w:rPr>
      </w:pPr>
    </w:p>
    <w:p w:rsidR="00D71012" w:rsidRPr="00D71012" w:rsidRDefault="00D71012" w:rsidP="00D71012">
      <w:pPr>
        <w:spacing w:after="0" w:line="264" w:lineRule="auto"/>
        <w:ind w:left="200" w:hanging="199"/>
        <w:jc w:val="both"/>
        <w:rPr>
          <w:rFonts w:ascii="Times New Roman" w:eastAsia="Times New Roman" w:hAnsi="Times New Roman"/>
        </w:rPr>
      </w:pPr>
      <w:r w:rsidRPr="00D71012">
        <w:rPr>
          <w:rFonts w:ascii="Times New Roman" w:eastAsia="Times New Roman" w:hAnsi="Times New Roman"/>
        </w:rPr>
        <w:t>– limitazione della massima precompressione delle lastre al lembo inferiore per evitare eccessivi sforzi di compressione aggiunti a quelli dovuti al momento negativo;</w:t>
      </w:r>
    </w:p>
    <w:p w:rsidR="00D71012" w:rsidRPr="00D71012" w:rsidRDefault="00D71012" w:rsidP="00D71012">
      <w:pPr>
        <w:spacing w:after="0" w:line="264" w:lineRule="auto"/>
        <w:rPr>
          <w:rFonts w:ascii="Times New Roman" w:eastAsia="Times New Roman" w:hAnsi="Times New Roman"/>
          <w:sz w:val="10"/>
          <w:szCs w:val="10"/>
        </w:rPr>
      </w:pPr>
    </w:p>
    <w:p w:rsidR="00D71012" w:rsidRPr="00D71012" w:rsidRDefault="00D71012" w:rsidP="00D71012">
      <w:pPr>
        <w:spacing w:after="0" w:line="264" w:lineRule="auto"/>
        <w:rPr>
          <w:rFonts w:ascii="Times New Roman" w:eastAsia="Times New Roman" w:hAnsi="Times New Roman"/>
        </w:rPr>
      </w:pPr>
      <w:r w:rsidRPr="00D71012">
        <w:rPr>
          <w:rFonts w:ascii="Times New Roman" w:eastAsia="Times New Roman" w:hAnsi="Times New Roman"/>
        </w:rPr>
        <w:t>– maggior valore del taglio di progetto;</w:t>
      </w:r>
    </w:p>
    <w:p w:rsidR="00D71012" w:rsidRPr="00D71012" w:rsidRDefault="00D71012" w:rsidP="00D71012">
      <w:pPr>
        <w:spacing w:after="0" w:line="264" w:lineRule="auto"/>
        <w:rPr>
          <w:rFonts w:ascii="Times New Roman" w:eastAsia="Times New Roman" w:hAnsi="Times New Roman"/>
          <w:sz w:val="10"/>
          <w:szCs w:val="10"/>
        </w:rPr>
      </w:pPr>
    </w:p>
    <w:p w:rsidR="00D71012" w:rsidRPr="00D71012" w:rsidRDefault="00D71012" w:rsidP="00D71012">
      <w:pPr>
        <w:spacing w:after="0" w:line="264" w:lineRule="auto"/>
        <w:ind w:left="200" w:hanging="199"/>
        <w:jc w:val="both"/>
        <w:rPr>
          <w:rFonts w:ascii="Times New Roman" w:eastAsia="Times New Roman" w:hAnsi="Times New Roman"/>
        </w:rPr>
      </w:pPr>
      <w:r w:rsidRPr="00D71012">
        <w:rPr>
          <w:rFonts w:ascii="Times New Roman" w:eastAsia="Times New Roman" w:hAnsi="Times New Roman"/>
        </w:rPr>
        <w:t>– sforzi addizionali di taglio nelle nervature delle lastre alveolari a causa dell’azione composita con le travi di appoggio e conseguente necessità di riempire gli alveoli.</w:t>
      </w:r>
    </w:p>
    <w:p w:rsidR="00D71012" w:rsidRPr="00D71012" w:rsidRDefault="00D71012" w:rsidP="00D71012">
      <w:pPr>
        <w:spacing w:after="0" w:line="264" w:lineRule="auto"/>
        <w:rPr>
          <w:rFonts w:ascii="Times New Roman" w:eastAsia="Times New Roman" w:hAnsi="Times New Roman"/>
        </w:rPr>
      </w:pPr>
    </w:p>
    <w:p w:rsidR="00D71012" w:rsidRPr="00D71012" w:rsidRDefault="00D71012" w:rsidP="00D71012">
      <w:pPr>
        <w:spacing w:after="0" w:line="264" w:lineRule="auto"/>
        <w:rPr>
          <w:rFonts w:ascii="Times New Roman" w:eastAsia="Times New Roman" w:hAnsi="Times New Roman"/>
        </w:rPr>
      </w:pPr>
      <w:r w:rsidRPr="00D71012">
        <w:rPr>
          <w:rFonts w:ascii="Times New Roman" w:eastAsia="Times New Roman" w:hAnsi="Times New Roman"/>
          <w:b/>
        </w:rPr>
        <w:t>2.</w:t>
      </w:r>
      <w:r w:rsidRPr="00D71012">
        <w:rPr>
          <w:rFonts w:ascii="Times New Roman" w:eastAsia="Times New Roman" w:hAnsi="Times New Roman"/>
        </w:rPr>
        <w:t>In relazione alla resistenza al fuoco:</w:t>
      </w:r>
    </w:p>
    <w:p w:rsidR="00D71012" w:rsidRPr="00D71012" w:rsidRDefault="00D71012" w:rsidP="00D71012">
      <w:pPr>
        <w:spacing w:after="0" w:line="264" w:lineRule="auto"/>
        <w:rPr>
          <w:rFonts w:ascii="Times New Roman" w:eastAsia="Times New Roman" w:hAnsi="Times New Roman"/>
          <w:sz w:val="10"/>
          <w:szCs w:val="10"/>
        </w:rPr>
      </w:pPr>
    </w:p>
    <w:p w:rsidR="00D71012" w:rsidRPr="00D71012" w:rsidRDefault="00D71012" w:rsidP="00D71012">
      <w:pPr>
        <w:spacing w:after="0" w:line="264" w:lineRule="auto"/>
        <w:ind w:left="200" w:hanging="199"/>
        <w:jc w:val="both"/>
        <w:rPr>
          <w:rFonts w:ascii="Times New Roman" w:eastAsia="Times New Roman" w:hAnsi="Times New Roman"/>
        </w:rPr>
      </w:pPr>
      <w:r w:rsidRPr="00D71012">
        <w:rPr>
          <w:rFonts w:ascii="Times New Roman" w:eastAsia="Times New Roman" w:hAnsi="Times New Roman"/>
        </w:rPr>
        <w:t>– capacità resistente superiore (fino al 30%) a parità di spessore di solaio alveolare e di armatura di precompressione per la possibilità di attivare una ridistribuzione di momento che notoriamente, sotto carico di incendio, si verifica dalle sezioni di campata verso quelle di appoggio in continuità;</w:t>
      </w:r>
    </w:p>
    <w:p w:rsidR="00D71012" w:rsidRPr="00D71012" w:rsidRDefault="00D71012" w:rsidP="00D71012">
      <w:pPr>
        <w:spacing w:after="0" w:line="264" w:lineRule="auto"/>
        <w:rPr>
          <w:rFonts w:ascii="Times New Roman" w:eastAsia="Times New Roman" w:hAnsi="Times New Roman"/>
          <w:sz w:val="10"/>
          <w:szCs w:val="10"/>
        </w:rPr>
      </w:pPr>
    </w:p>
    <w:p w:rsidR="00D71012" w:rsidRPr="00D71012" w:rsidRDefault="00D71012" w:rsidP="00D71012">
      <w:pPr>
        <w:spacing w:after="0" w:line="264" w:lineRule="auto"/>
        <w:ind w:left="200" w:hanging="199"/>
        <w:jc w:val="both"/>
        <w:rPr>
          <w:rFonts w:ascii="Times New Roman" w:eastAsia="Times New Roman" w:hAnsi="Times New Roman"/>
        </w:rPr>
      </w:pPr>
      <w:r w:rsidRPr="00D71012">
        <w:rPr>
          <w:rFonts w:ascii="Times New Roman" w:eastAsia="Times New Roman" w:hAnsi="Times New Roman"/>
        </w:rPr>
        <w:t>– gli svantaggi sono analoghi a quelli visti al punto 1. Occorre però fare attenzione alle forti precompressioni delle lastre alveolari o all’elevato momento negativo che viene ad instaurarsi perché, in presenza d’incendio, la resistenza al fuoco potrebbe essere limitata dalla resistenza a compressione del calcestruzzo all’intradosso del solaio alveolare.</w:t>
      </w:r>
    </w:p>
    <w:p w:rsidR="00D71012" w:rsidRPr="00D71012" w:rsidRDefault="00D71012" w:rsidP="00D71012">
      <w:pPr>
        <w:spacing w:after="0" w:line="264" w:lineRule="auto"/>
        <w:rPr>
          <w:rFonts w:ascii="Times New Roman" w:eastAsia="Times New Roman" w:hAnsi="Times New Roman"/>
        </w:rPr>
      </w:pPr>
    </w:p>
    <w:p w:rsidR="00D71012" w:rsidRPr="00D71012" w:rsidRDefault="00D71012" w:rsidP="00D71012">
      <w:pPr>
        <w:tabs>
          <w:tab w:val="left" w:pos="260"/>
        </w:tabs>
        <w:spacing w:after="0" w:line="264" w:lineRule="auto"/>
        <w:ind w:left="284" w:hanging="284"/>
        <w:jc w:val="both"/>
        <w:rPr>
          <w:rFonts w:ascii="Times New Roman" w:eastAsia="Times New Roman" w:hAnsi="Times New Roman"/>
        </w:rPr>
      </w:pPr>
      <w:r w:rsidRPr="00D71012">
        <w:rPr>
          <w:rFonts w:ascii="Times New Roman" w:eastAsia="Times New Roman" w:hAnsi="Times New Roman"/>
          <w:b/>
        </w:rPr>
        <w:t>3.</w:t>
      </w:r>
      <w:r w:rsidRPr="00D71012">
        <w:rPr>
          <w:rFonts w:ascii="Times New Roman" w:eastAsia="Times New Roman" w:hAnsi="Times New Roman"/>
        </w:rPr>
        <w:t xml:space="preserve">In relazione al progetto di strutture con solai alveolari soggette ad azione sismica si ha un migliore comportamento antisismico del solaio per la maggior duttilità strutturale e la relativa dissipazione di </w:t>
      </w:r>
      <w:r w:rsidRPr="00D71012">
        <w:rPr>
          <w:rFonts w:ascii="Times New Roman" w:eastAsia="Times New Roman" w:hAnsi="Times New Roman"/>
        </w:rPr>
        <w:lastRenderedPageBreak/>
        <w:t>energia che permette di tenere conto di un più ridotto valore delle forze orizzontali. Gli svantaggi sono analoghi a quelli visti al punto 1.</w:t>
      </w:r>
    </w:p>
    <w:p w:rsidR="00D71012" w:rsidRPr="00D71012" w:rsidRDefault="00D71012" w:rsidP="00D71012">
      <w:pPr>
        <w:spacing w:after="0" w:line="264" w:lineRule="auto"/>
        <w:rPr>
          <w:rFonts w:ascii="Times New Roman" w:eastAsia="Times New Roman" w:hAnsi="Times New Roman"/>
        </w:rPr>
      </w:pPr>
    </w:p>
    <w:p w:rsidR="00D71012" w:rsidRDefault="00D71012" w:rsidP="00D71012">
      <w:pPr>
        <w:pStyle w:val="Titolo2"/>
        <w:spacing w:before="0" w:beforeAutospacing="0" w:after="0" w:afterAutospacing="0" w:line="264" w:lineRule="auto"/>
        <w:ind w:left="284" w:hanging="284"/>
        <w:jc w:val="both"/>
        <w:rPr>
          <w:b w:val="0"/>
          <w:sz w:val="22"/>
          <w:szCs w:val="22"/>
        </w:rPr>
      </w:pPr>
      <w:r w:rsidRPr="00D71012">
        <w:rPr>
          <w:sz w:val="22"/>
          <w:szCs w:val="22"/>
        </w:rPr>
        <w:t>4.</w:t>
      </w:r>
      <w:r w:rsidRPr="00D71012">
        <w:rPr>
          <w:b w:val="0"/>
          <w:sz w:val="22"/>
          <w:szCs w:val="22"/>
        </w:rPr>
        <w:t>In relazione alla deformazione istantanea ed a lunga durata sotto l’azione di carichi permanenti ed accidentali, a parità di spessore di solaio alveolare, la freccia risulta nettamente inferiore (fino a 2-5 volte); gli svantaggi sono gli stessi già visti al punto 1.</w:t>
      </w:r>
    </w:p>
    <w:p w:rsidR="00AF7AFD" w:rsidRDefault="00AF7AFD" w:rsidP="00D71012">
      <w:pPr>
        <w:pStyle w:val="Titolo2"/>
        <w:spacing w:before="0" w:beforeAutospacing="0" w:after="0" w:afterAutospacing="0" w:line="264" w:lineRule="auto"/>
        <w:ind w:left="284" w:hanging="284"/>
        <w:jc w:val="both"/>
        <w:rPr>
          <w:b w:val="0"/>
          <w:sz w:val="22"/>
          <w:szCs w:val="22"/>
        </w:rPr>
      </w:pPr>
    </w:p>
    <w:p w:rsidR="00AF7AFD" w:rsidRDefault="00AF7AFD" w:rsidP="00AF7AFD">
      <w:pPr>
        <w:tabs>
          <w:tab w:val="left" w:pos="246"/>
        </w:tabs>
        <w:spacing w:after="0" w:line="264" w:lineRule="auto"/>
        <w:ind w:left="284" w:hanging="284"/>
        <w:jc w:val="both"/>
        <w:rPr>
          <w:rFonts w:ascii="Times New Roman" w:eastAsia="Times New Roman" w:hAnsi="Times New Roman"/>
          <w:b/>
        </w:rPr>
      </w:pPr>
      <w:r w:rsidRPr="00AF7AFD">
        <w:rPr>
          <w:rFonts w:ascii="Times New Roman" w:eastAsia="Times New Roman" w:hAnsi="Times New Roman"/>
          <w:b/>
        </w:rPr>
        <w:t>5.</w:t>
      </w:r>
      <w:r>
        <w:rPr>
          <w:rFonts w:ascii="Times New Roman" w:eastAsia="Times New Roman" w:hAnsi="Times New Roman"/>
        </w:rPr>
        <w:t xml:space="preserve"> Riduzione (o eliminazione) delle fessure visibili in corrispondenza degli appoggi nei solai a più campate, se il numero, la sezione e l’interasse delle barre di acciaio lento sono adeguati. Gli svantaggi sono sempre quelli visti al punto 1.</w:t>
      </w:r>
    </w:p>
    <w:p w:rsidR="00AF7AFD" w:rsidRDefault="00AF7AFD" w:rsidP="00AF7AFD">
      <w:pPr>
        <w:spacing w:after="0" w:line="264" w:lineRule="auto"/>
        <w:rPr>
          <w:rFonts w:ascii="Times New Roman" w:eastAsia="Times New Roman" w:hAnsi="Times New Roman"/>
          <w:b/>
        </w:rPr>
      </w:pPr>
    </w:p>
    <w:p w:rsidR="00AF7AFD" w:rsidRDefault="00AF7AFD" w:rsidP="00AF7AFD">
      <w:pPr>
        <w:tabs>
          <w:tab w:val="left" w:pos="246"/>
        </w:tabs>
        <w:spacing w:after="0" w:line="264" w:lineRule="auto"/>
        <w:ind w:left="246" w:hanging="246"/>
        <w:jc w:val="both"/>
        <w:rPr>
          <w:rFonts w:ascii="Times New Roman" w:eastAsia="Times New Roman" w:hAnsi="Times New Roman"/>
          <w:b/>
        </w:rPr>
      </w:pPr>
      <w:r w:rsidRPr="00AF7AFD">
        <w:rPr>
          <w:rFonts w:ascii="Times New Roman" w:eastAsia="Times New Roman" w:hAnsi="Times New Roman"/>
          <w:b/>
        </w:rPr>
        <w:t>6.</w:t>
      </w:r>
      <w:r>
        <w:rPr>
          <w:rFonts w:ascii="Times New Roman" w:eastAsia="Times New Roman" w:hAnsi="Times New Roman"/>
        </w:rPr>
        <w:t xml:space="preserve"> Aumento di rigidezza della trave, che risulta incrementata per il contributo di una maggiore ala compressa; gli svantaggi sono analoghi a quelli visti al punto 1.</w:t>
      </w:r>
    </w:p>
    <w:p w:rsidR="00AF7AFD" w:rsidRDefault="00AF7AFD" w:rsidP="00D71012">
      <w:pPr>
        <w:pStyle w:val="Titolo2"/>
        <w:spacing w:before="0" w:beforeAutospacing="0" w:after="0" w:afterAutospacing="0" w:line="264" w:lineRule="auto"/>
        <w:ind w:left="284" w:hanging="284"/>
        <w:jc w:val="both"/>
        <w:rPr>
          <w:rFonts w:cstheme="minorBidi"/>
          <w:b w:val="0"/>
          <w:bCs w:val="0"/>
          <w:i/>
          <w:sz w:val="22"/>
          <w:szCs w:val="22"/>
          <w:lang w:eastAsia="en-US"/>
        </w:rPr>
      </w:pPr>
    </w:p>
    <w:p w:rsidR="00AF7AFD" w:rsidRDefault="00AF7AFD" w:rsidP="00AF7AFD">
      <w:pPr>
        <w:pStyle w:val="Titolo2"/>
        <w:spacing w:before="0" w:beforeAutospacing="0" w:after="0" w:afterAutospacing="0" w:line="264" w:lineRule="auto"/>
        <w:ind w:left="284" w:hanging="284"/>
        <w:jc w:val="center"/>
        <w:rPr>
          <w:rFonts w:cstheme="minorBidi"/>
          <w:b w:val="0"/>
          <w:bCs w:val="0"/>
          <w:i/>
          <w:sz w:val="22"/>
          <w:szCs w:val="22"/>
          <w:lang w:eastAsia="en-US"/>
        </w:rPr>
      </w:pPr>
      <w:r>
        <w:rPr>
          <w:noProof/>
        </w:rPr>
        <w:drawing>
          <wp:inline distT="0" distB="0" distL="0" distR="0">
            <wp:extent cx="4320000" cy="3834159"/>
            <wp:effectExtent l="0" t="0" r="444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117" t="30128" r="30644" b="9819"/>
                    <a:stretch/>
                  </pic:blipFill>
                  <pic:spPr bwMode="auto">
                    <a:xfrm>
                      <a:off x="0" y="0"/>
                      <a:ext cx="4320000" cy="38341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474E" w:rsidRDefault="0001474E" w:rsidP="000E7949">
      <w:pPr>
        <w:spacing w:before="60" w:after="300" w:line="264" w:lineRule="auto"/>
        <w:ind w:left="1276" w:hanging="1276"/>
        <w:jc w:val="center"/>
        <w:rPr>
          <w:rFonts w:ascii="Times New Roman" w:eastAsia="Times New Roman" w:hAnsi="Times New Roman"/>
          <w:i/>
        </w:rPr>
      </w:pPr>
      <w:r>
        <w:rPr>
          <w:rFonts w:ascii="Times New Roman" w:eastAsia="Times New Roman" w:hAnsi="Times New Roman"/>
          <w:i/>
        </w:rPr>
        <w:t>Figura 2.11  Estremità delle lastre alveolari con apertura degli alveoli verso l’alto per ottenere la flangia allargata della trave portante a “t”.</w:t>
      </w:r>
    </w:p>
    <w:p w:rsidR="0001474E" w:rsidRDefault="0001474E" w:rsidP="0001474E">
      <w:pPr>
        <w:tabs>
          <w:tab w:val="left" w:pos="248"/>
        </w:tabs>
        <w:spacing w:after="0" w:line="300" w:lineRule="auto"/>
        <w:ind w:left="142" w:hanging="142"/>
        <w:jc w:val="both"/>
        <w:rPr>
          <w:rFonts w:ascii="Times New Roman" w:eastAsia="Times New Roman" w:hAnsi="Times New Roman"/>
        </w:rPr>
      </w:pPr>
      <w:r w:rsidRPr="00935D72">
        <w:rPr>
          <w:rFonts w:ascii="Times New Roman" w:eastAsia="Times New Roman" w:hAnsi="Times New Roman"/>
          <w:b/>
        </w:rPr>
        <w:t>7.</w:t>
      </w:r>
      <w:r>
        <w:rPr>
          <w:rFonts w:ascii="Times New Roman" w:eastAsia="Times New Roman" w:hAnsi="Times New Roman"/>
        </w:rPr>
        <w:t xml:space="preserve"> Possibilità di impiego di solai alveolari portati da travi gettate in opera aventi il medesimo spessore del solaio. In questo caso il disegno della sezione trasversale della lastra alveolare deve essere preso in esame per la verifica delle tensioni di “spalling” nelle nervature verticali sommate a quelle dovute all’appendimento del solaio. In genere una larghezza totale delle nervature di 400 mm per una lastra di larghezza 1200 mm e una precompressione contenuta rendono accettabili dette tensioni. </w:t>
      </w:r>
    </w:p>
    <w:p w:rsidR="0001474E" w:rsidRDefault="0001474E" w:rsidP="0001474E">
      <w:pPr>
        <w:spacing w:after="0" w:line="264" w:lineRule="auto"/>
        <w:jc w:val="both"/>
        <w:rPr>
          <w:rFonts w:ascii="Times New Roman" w:eastAsia="Times New Roman" w:hAnsi="Times New Roman"/>
        </w:rPr>
      </w:pPr>
      <w:r>
        <w:rPr>
          <w:rFonts w:ascii="Times New Roman" w:eastAsia="Times New Roman" w:hAnsi="Times New Roman"/>
        </w:rPr>
        <w:t>In conclusione, i costi aggiuntivi legati alla produzione di lastre alveolari con momento negativo sugli appoggi, necessari per soddisfare i primi 6 requisiti sopra elencati, possono variare dallo 0 al 5%, anche se in alcuni casi si può ottenere un risparmio fino al 5%, riducendo i trefoli inferiori e l’altezza della lastra.</w:t>
      </w:r>
    </w:p>
    <w:p w:rsidR="0001474E" w:rsidRDefault="0001474E" w:rsidP="0001474E">
      <w:pPr>
        <w:spacing w:after="0" w:line="264" w:lineRule="auto"/>
        <w:jc w:val="both"/>
        <w:rPr>
          <w:rFonts w:ascii="Times New Roman" w:eastAsia="Times New Roman" w:hAnsi="Times New Roman"/>
        </w:rPr>
      </w:pPr>
      <w:r>
        <w:rPr>
          <w:rFonts w:ascii="Times New Roman" w:eastAsia="Times New Roman" w:hAnsi="Times New Roman"/>
        </w:rPr>
        <w:lastRenderedPageBreak/>
        <w:t>I costi aggiuntivi necessari per soddisfare l’esigenza del punto 7, comportando una sezione più pesante ed una maggiore altezza della lastra, possono essere stimati nell’ordine del 5-15%. In conclusione, l’applicazione del vincolo di continuità nei solai alveolari non porta particolari vantaggi negli edifici prefabbricati in aree non sismiche, risultando invece più conveniente nel caso di costruzioni miste semi-prefabbricate o in aree sismiche. Tale vincolo deve essere valutato con attenzione in caso di solai fortemente precompressi con prescrizione di resistenza al fuoco a causa degli eccessivi incrementi di compressione nel calcestruzzo inferiore del solaio nei pressi degli appoggi in presenza di incendio.</w:t>
      </w:r>
    </w:p>
    <w:p w:rsidR="0001474E" w:rsidRDefault="0001474E" w:rsidP="0001474E">
      <w:pPr>
        <w:spacing w:after="0" w:line="264" w:lineRule="auto"/>
        <w:jc w:val="both"/>
        <w:rPr>
          <w:rFonts w:ascii="Times New Roman" w:eastAsia="Times New Roman" w:hAnsi="Times New Roman"/>
        </w:rPr>
      </w:pPr>
      <w:r>
        <w:rPr>
          <w:rFonts w:ascii="Times New Roman" w:eastAsia="Times New Roman" w:hAnsi="Times New Roman"/>
        </w:rPr>
        <w:t>Infine, l’utilizzo di questo schema strutturale è fortemente raccomandato, se non obbligatorio, in edifici gettati in opera o in specifiche situazioni di progetto.</w:t>
      </w:r>
    </w:p>
    <w:p w:rsidR="0001474E" w:rsidRDefault="0001474E" w:rsidP="0001474E">
      <w:pPr>
        <w:spacing w:after="0" w:line="264" w:lineRule="auto"/>
        <w:jc w:val="both"/>
        <w:rPr>
          <w:rFonts w:ascii="Times New Roman" w:eastAsia="Times New Roman" w:hAnsi="Times New Roman"/>
        </w:rPr>
      </w:pPr>
      <w:r>
        <w:rPr>
          <w:rFonts w:ascii="Times New Roman" w:eastAsia="Times New Roman" w:hAnsi="Times New Roman"/>
        </w:rPr>
        <w:t xml:space="preserve">Le sezioni trasversali e gli elementi di progetto devono essere analizzati secondo quanto previsto </w:t>
      </w:r>
      <w:r w:rsidRPr="00B53279">
        <w:rPr>
          <w:rFonts w:ascii="Times New Roman" w:eastAsia="Times New Roman" w:hAnsi="Times New Roman"/>
        </w:rPr>
        <w:t>dall’</w:t>
      </w:r>
      <w:r w:rsidRPr="00B53279">
        <w:rPr>
          <w:rFonts w:ascii="Times New Roman" w:eastAsia="Times New Roman" w:hAnsi="Times New Roman"/>
          <w:i/>
        </w:rPr>
        <w:t>Eurocodice</w:t>
      </w:r>
      <w:r w:rsidR="000207D5" w:rsidRPr="00B53279">
        <w:rPr>
          <w:rFonts w:ascii="Times New Roman" w:eastAsia="Times New Roman" w:hAnsi="Times New Roman"/>
          <w:i/>
        </w:rPr>
        <w:t xml:space="preserve">UNI </w:t>
      </w:r>
      <w:r w:rsidR="000207D5">
        <w:rPr>
          <w:rFonts w:ascii="Times New Roman" w:eastAsia="Times New Roman" w:hAnsi="Times New Roman"/>
          <w:i/>
        </w:rPr>
        <w:t>EN 1992-</w:t>
      </w:r>
      <w:r>
        <w:rPr>
          <w:rFonts w:ascii="Times New Roman" w:eastAsia="Times New Roman" w:hAnsi="Times New Roman"/>
          <w:i/>
        </w:rPr>
        <w:t>1</w:t>
      </w:r>
      <w:r w:rsidR="000207D5">
        <w:rPr>
          <w:rFonts w:ascii="Times New Roman" w:eastAsia="Times New Roman" w:hAnsi="Times New Roman"/>
          <w:i/>
        </w:rPr>
        <w:t>-</w:t>
      </w:r>
      <w:r>
        <w:rPr>
          <w:rFonts w:ascii="Times New Roman" w:eastAsia="Times New Roman" w:hAnsi="Times New Roman"/>
          <w:i/>
        </w:rPr>
        <w:t>1</w:t>
      </w:r>
      <w:r>
        <w:rPr>
          <w:rFonts w:ascii="Times New Roman" w:eastAsia="Times New Roman" w:hAnsi="Times New Roman"/>
        </w:rPr>
        <w:t xml:space="preserve"> e dalla </w:t>
      </w:r>
      <w:r>
        <w:rPr>
          <w:rFonts w:ascii="Times New Roman" w:eastAsia="Times New Roman" w:hAnsi="Times New Roman"/>
          <w:i/>
        </w:rPr>
        <w:t>Norma Europea EN 1168</w:t>
      </w:r>
      <w:r>
        <w:rPr>
          <w:rFonts w:ascii="Times New Roman" w:eastAsia="Times New Roman" w:hAnsi="Times New Roman"/>
        </w:rPr>
        <w:t xml:space="preserve"> e nel </w:t>
      </w:r>
      <w:r>
        <w:rPr>
          <w:rFonts w:ascii="Times New Roman" w:eastAsia="Times New Roman" w:hAnsi="Times New Roman"/>
          <w:i/>
        </w:rPr>
        <w:t>FIB-bulletin n. 6</w:t>
      </w:r>
      <w:r>
        <w:rPr>
          <w:rFonts w:ascii="Times New Roman" w:eastAsia="Times New Roman" w:hAnsi="Times New Roman"/>
        </w:rPr>
        <w:t>.</w:t>
      </w:r>
    </w:p>
    <w:p w:rsidR="004B5B47" w:rsidRDefault="004B5B47">
      <w:pPr>
        <w:rPr>
          <w:rFonts w:ascii="Times New Roman" w:eastAsia="Times New Roman" w:hAnsi="Times New Roman"/>
        </w:rPr>
      </w:pPr>
    </w:p>
    <w:p w:rsidR="004B5B47" w:rsidRPr="004B5B47" w:rsidRDefault="004B5B47" w:rsidP="009C7F85">
      <w:pPr>
        <w:spacing w:line="264" w:lineRule="auto"/>
        <w:rPr>
          <w:rFonts w:ascii="Times New Roman" w:eastAsia="Times New Roman" w:hAnsi="Times New Roman"/>
          <w:b/>
        </w:rPr>
      </w:pPr>
      <w:r w:rsidRPr="004B5B47">
        <w:rPr>
          <w:rFonts w:ascii="Times New Roman" w:eastAsia="Times New Roman" w:hAnsi="Times New Roman"/>
          <w:b/>
        </w:rPr>
        <w:t>2.2.4 Regole semplificative</w:t>
      </w:r>
    </w:p>
    <w:p w:rsidR="004B5B47" w:rsidRDefault="004B5B47" w:rsidP="004B5B47">
      <w:pPr>
        <w:spacing w:line="304" w:lineRule="auto"/>
        <w:jc w:val="both"/>
        <w:rPr>
          <w:rFonts w:ascii="Times New Roman" w:eastAsia="Times New Roman" w:hAnsi="Times New Roman"/>
        </w:rPr>
      </w:pPr>
      <w:r>
        <w:rPr>
          <w:rFonts w:ascii="Times New Roman" w:eastAsia="Times New Roman" w:hAnsi="Times New Roman"/>
        </w:rPr>
        <w:t xml:space="preserve">Per il progetto preliminare di un solaio e delle relative armature di connessione all’appoggio, si possono utilizzare le </w:t>
      </w:r>
      <w:r w:rsidRPr="00B53279">
        <w:rPr>
          <w:rFonts w:ascii="Times New Roman" w:eastAsia="Times New Roman" w:hAnsi="Times New Roman"/>
        </w:rPr>
        <w:t>indicazioni riportate in Tab. 2</w:t>
      </w:r>
      <w:r w:rsidR="009C7F85" w:rsidRPr="00B53279">
        <w:rPr>
          <w:rFonts w:ascii="Times New Roman" w:eastAsia="Times New Roman" w:hAnsi="Times New Roman"/>
        </w:rPr>
        <w:t>.</w:t>
      </w:r>
      <w:r w:rsidRPr="00B53279">
        <w:rPr>
          <w:rFonts w:ascii="Times New Roman" w:eastAsia="Times New Roman" w:hAnsi="Times New Roman"/>
        </w:rPr>
        <w:t>1</w:t>
      </w:r>
      <w:r>
        <w:rPr>
          <w:rFonts w:ascii="Times New Roman" w:eastAsia="Times New Roman" w:hAnsi="Times New Roman"/>
        </w:rPr>
        <w:t xml:space="preserve">, derivate dalla normale esperienza di impiego di lastre alveolari. La tabella è valida per sovraccarichi di esercizio uniformemente distribuiti sul solaio </w:t>
      </w:r>
      <w:r w:rsidR="009C7F85">
        <w:rPr>
          <w:rFonts w:ascii="Times New Roman" w:eastAsia="Times New Roman" w:hAnsi="Times New Roman"/>
        </w:rPr>
        <w:t xml:space="preserve">e </w:t>
      </w:r>
      <w:r>
        <w:rPr>
          <w:rFonts w:ascii="Times New Roman" w:eastAsia="Times New Roman" w:hAnsi="Times New Roman"/>
        </w:rPr>
        <w:t>compresi tra 4.0 ed 8.0 kN/m</w:t>
      </w:r>
      <w:r>
        <w:rPr>
          <w:rFonts w:ascii="Times New Roman" w:eastAsia="Times New Roman" w:hAnsi="Times New Roman"/>
          <w:vertAlign w:val="superscript"/>
        </w:rPr>
        <w:t>2</w:t>
      </w:r>
      <w:r>
        <w:rPr>
          <w:rFonts w:ascii="Times New Roman" w:eastAsia="Times New Roman" w:hAnsi="Times New Roman"/>
        </w:rPr>
        <w:t>.</w:t>
      </w:r>
    </w:p>
    <w:p w:rsidR="00D75D6C" w:rsidRDefault="00D75D6C">
      <w:pPr>
        <w:rPr>
          <w:rFonts w:ascii="Times New Roman" w:eastAsia="Times New Roman" w:hAnsi="Times New Roman"/>
        </w:rPr>
      </w:pPr>
      <w:r>
        <w:rPr>
          <w:rFonts w:ascii="Times New Roman" w:eastAsia="Times New Roman" w:hAnsi="Times New Roman"/>
        </w:rPr>
        <w:br w:type="page"/>
      </w:r>
    </w:p>
    <w:p w:rsidR="0001474E" w:rsidRPr="005B3616" w:rsidRDefault="004B5B47" w:rsidP="004B5B47">
      <w:pPr>
        <w:tabs>
          <w:tab w:val="left" w:pos="1060"/>
        </w:tabs>
        <w:spacing w:line="0" w:lineRule="atLeast"/>
        <w:rPr>
          <w:rFonts w:ascii="Times New Roman" w:eastAsia="Times New Roman" w:hAnsi="Times New Roman"/>
          <w:b/>
          <w:color w:val="FF0000"/>
          <w:highlight w:val="yellow"/>
        </w:rPr>
      </w:pPr>
      <w:r w:rsidRPr="005B3616">
        <w:rPr>
          <w:rFonts w:ascii="Times New Roman" w:eastAsia="Times New Roman" w:hAnsi="Times New Roman"/>
          <w:b/>
          <w:i/>
        </w:rPr>
        <w:lastRenderedPageBreak/>
        <w:t>Tabella 2.1</w:t>
      </w:r>
      <w:r w:rsidR="000E7949">
        <w:rPr>
          <w:rFonts w:ascii="Times New Roman" w:eastAsia="Times New Roman" w:hAnsi="Times New Roman"/>
          <w:i/>
        </w:rPr>
        <w:t>  </w:t>
      </w:r>
      <w:r w:rsidR="005B3616">
        <w:rPr>
          <w:rFonts w:ascii="Times New Roman" w:eastAsia="Times New Roman" w:hAnsi="Times New Roman"/>
          <w:i/>
        </w:rPr>
        <w:t>I</w:t>
      </w:r>
      <w:r w:rsidRPr="005B3616">
        <w:rPr>
          <w:rFonts w:ascii="Times New Roman" w:eastAsia="Times New Roman" w:hAnsi="Times New Roman"/>
          <w:i/>
        </w:rPr>
        <w:t>ndicazioni progettuali per un progetto preliminare (vedi anche pagina seguente)</w:t>
      </w:r>
      <w:r w:rsidR="000E7949" w:rsidRPr="000E7949">
        <w:rPr>
          <w:rFonts w:ascii="Times New Roman" w:eastAsia="Times New Roman" w:hAnsi="Times New Roman"/>
          <w:b/>
          <w:color w:val="FF0000"/>
        </w:rPr>
        <w:t>.</w:t>
      </w:r>
    </w:p>
    <w:tbl>
      <w:tblPr>
        <w:tblStyle w:val="Grigliatabella"/>
        <w:tblW w:w="9639" w:type="dxa"/>
        <w:tblInd w:w="-5" w:type="dxa"/>
        <w:tblLayout w:type="fixed"/>
        <w:tblCellMar>
          <w:top w:w="57" w:type="dxa"/>
          <w:bottom w:w="57" w:type="dxa"/>
        </w:tblCellMar>
        <w:tblLook w:val="04A0"/>
      </w:tblPr>
      <w:tblGrid>
        <w:gridCol w:w="2552"/>
        <w:gridCol w:w="1417"/>
        <w:gridCol w:w="1996"/>
        <w:gridCol w:w="1812"/>
        <w:gridCol w:w="1862"/>
      </w:tblGrid>
      <w:tr w:rsidR="00A45F51" w:rsidRPr="004B5B47" w:rsidTr="00D75D6C">
        <w:tc>
          <w:tcPr>
            <w:tcW w:w="2552" w:type="dxa"/>
            <w:vMerge w:val="restart"/>
            <w:vAlign w:val="center"/>
          </w:tcPr>
          <w:p w:rsidR="00A45F51" w:rsidRPr="004B5B47" w:rsidRDefault="00A45F51" w:rsidP="004B5B47">
            <w:pPr>
              <w:pStyle w:val="Titolo2"/>
              <w:spacing w:before="0" w:beforeAutospacing="0" w:after="0" w:afterAutospacing="0" w:line="264" w:lineRule="auto"/>
              <w:jc w:val="center"/>
              <w:outlineLvl w:val="1"/>
              <w:rPr>
                <w:bCs w:val="0"/>
                <w:sz w:val="16"/>
                <w:szCs w:val="16"/>
                <w:lang w:eastAsia="en-US"/>
              </w:rPr>
            </w:pPr>
            <w:r w:rsidRPr="004B5B47">
              <w:rPr>
                <w:bCs w:val="0"/>
                <w:sz w:val="16"/>
                <w:szCs w:val="16"/>
                <w:lang w:eastAsia="en-US"/>
              </w:rPr>
              <w:t xml:space="preserve">Dati per </w:t>
            </w:r>
            <w:r w:rsidR="009C7F85">
              <w:rPr>
                <w:bCs w:val="0"/>
                <w:sz w:val="16"/>
                <w:szCs w:val="16"/>
                <w:lang w:eastAsia="en-US"/>
              </w:rPr>
              <w:t>la lastra</w:t>
            </w:r>
            <w:r w:rsidRPr="004B5B47">
              <w:rPr>
                <w:bCs w:val="0"/>
                <w:sz w:val="16"/>
                <w:szCs w:val="16"/>
                <w:lang w:eastAsia="en-US"/>
              </w:rPr>
              <w:t xml:space="preserve"> alveolare</w:t>
            </w:r>
          </w:p>
          <w:p w:rsidR="00A45F51" w:rsidRPr="004B5B47" w:rsidRDefault="00A45F51" w:rsidP="004B5B47">
            <w:pPr>
              <w:pStyle w:val="Titolo2"/>
              <w:spacing w:before="0" w:beforeAutospacing="0" w:after="0" w:afterAutospacing="0" w:line="264" w:lineRule="auto"/>
              <w:jc w:val="center"/>
              <w:outlineLvl w:val="1"/>
              <w:rPr>
                <w:bCs w:val="0"/>
                <w:sz w:val="16"/>
                <w:szCs w:val="16"/>
                <w:lang w:eastAsia="en-US"/>
              </w:rPr>
            </w:pPr>
            <w:r w:rsidRPr="004B5B47">
              <w:rPr>
                <w:bCs w:val="0"/>
                <w:sz w:val="16"/>
                <w:szCs w:val="16"/>
                <w:lang w:eastAsia="en-US"/>
              </w:rPr>
              <w:t>di larghezza 1.2 m</w:t>
            </w:r>
          </w:p>
        </w:tc>
        <w:tc>
          <w:tcPr>
            <w:tcW w:w="1417" w:type="dxa"/>
            <w:vMerge w:val="restart"/>
            <w:vAlign w:val="center"/>
          </w:tcPr>
          <w:p w:rsidR="00A45F51" w:rsidRPr="004B5B47" w:rsidRDefault="00A45F51" w:rsidP="004B5B47">
            <w:pPr>
              <w:pStyle w:val="Titolo2"/>
              <w:spacing w:before="0" w:beforeAutospacing="0" w:after="0" w:afterAutospacing="0" w:line="264" w:lineRule="auto"/>
              <w:jc w:val="center"/>
              <w:outlineLvl w:val="1"/>
              <w:rPr>
                <w:bCs w:val="0"/>
                <w:sz w:val="16"/>
                <w:szCs w:val="16"/>
                <w:lang w:eastAsia="en-US"/>
              </w:rPr>
            </w:pPr>
            <w:r>
              <w:rPr>
                <w:bCs w:val="0"/>
                <w:sz w:val="16"/>
                <w:szCs w:val="16"/>
                <w:lang w:eastAsia="en-US"/>
              </w:rPr>
              <w:t>Semplice appoggio</w:t>
            </w:r>
          </w:p>
        </w:tc>
        <w:tc>
          <w:tcPr>
            <w:tcW w:w="3808" w:type="dxa"/>
            <w:gridSpan w:val="2"/>
            <w:vAlign w:val="center"/>
          </w:tcPr>
          <w:p w:rsidR="00A45F51" w:rsidRPr="004B5B47" w:rsidRDefault="00A45F51" w:rsidP="004B5B47">
            <w:pPr>
              <w:pStyle w:val="Titolo2"/>
              <w:spacing w:before="0" w:beforeAutospacing="0" w:after="0" w:afterAutospacing="0" w:line="264" w:lineRule="auto"/>
              <w:jc w:val="center"/>
              <w:outlineLvl w:val="1"/>
              <w:rPr>
                <w:bCs w:val="0"/>
                <w:sz w:val="16"/>
                <w:szCs w:val="16"/>
                <w:lang w:eastAsia="en-US"/>
              </w:rPr>
            </w:pPr>
            <w:r>
              <w:rPr>
                <w:bCs w:val="0"/>
                <w:sz w:val="16"/>
                <w:szCs w:val="16"/>
                <w:lang w:eastAsia="en-US"/>
              </w:rPr>
              <w:t>Appoggio diretto</w:t>
            </w:r>
          </w:p>
        </w:tc>
        <w:tc>
          <w:tcPr>
            <w:tcW w:w="1862" w:type="dxa"/>
            <w:vAlign w:val="center"/>
          </w:tcPr>
          <w:p w:rsidR="00A45F51" w:rsidRPr="004B5B47" w:rsidRDefault="00A45F51" w:rsidP="004B5B47">
            <w:pPr>
              <w:pStyle w:val="Titolo2"/>
              <w:spacing w:before="0" w:beforeAutospacing="0" w:after="0" w:afterAutospacing="0" w:line="264" w:lineRule="auto"/>
              <w:jc w:val="center"/>
              <w:outlineLvl w:val="1"/>
              <w:rPr>
                <w:bCs w:val="0"/>
                <w:sz w:val="16"/>
                <w:szCs w:val="16"/>
                <w:lang w:eastAsia="en-US"/>
              </w:rPr>
            </w:pPr>
            <w:r>
              <w:rPr>
                <w:bCs w:val="0"/>
                <w:sz w:val="16"/>
                <w:szCs w:val="16"/>
                <w:lang w:eastAsia="en-US"/>
              </w:rPr>
              <w:t>Appoggio in luce netta</w:t>
            </w:r>
          </w:p>
        </w:tc>
      </w:tr>
      <w:tr w:rsidR="00A45F51" w:rsidRPr="004B5B47" w:rsidTr="00D75D6C">
        <w:tc>
          <w:tcPr>
            <w:tcW w:w="2552" w:type="dxa"/>
            <w:vMerge/>
            <w:vAlign w:val="center"/>
          </w:tcPr>
          <w:p w:rsidR="00A45F51" w:rsidRPr="004B5B47" w:rsidRDefault="00A45F51" w:rsidP="00A45F51">
            <w:pPr>
              <w:pStyle w:val="Titolo2"/>
              <w:spacing w:before="0" w:beforeAutospacing="0" w:after="0" w:afterAutospacing="0" w:line="264" w:lineRule="auto"/>
              <w:jc w:val="center"/>
              <w:outlineLvl w:val="1"/>
              <w:rPr>
                <w:b w:val="0"/>
                <w:bCs w:val="0"/>
                <w:sz w:val="16"/>
                <w:szCs w:val="16"/>
                <w:lang w:eastAsia="en-US"/>
              </w:rPr>
            </w:pPr>
          </w:p>
        </w:tc>
        <w:tc>
          <w:tcPr>
            <w:tcW w:w="1417" w:type="dxa"/>
            <w:vMerge/>
            <w:vAlign w:val="center"/>
          </w:tcPr>
          <w:p w:rsidR="00A45F51" w:rsidRPr="004B5B47" w:rsidRDefault="00A45F51" w:rsidP="00A45F51">
            <w:pPr>
              <w:pStyle w:val="Titolo2"/>
              <w:spacing w:before="0" w:beforeAutospacing="0" w:after="0" w:afterAutospacing="0" w:line="264" w:lineRule="auto"/>
              <w:jc w:val="center"/>
              <w:outlineLvl w:val="1"/>
              <w:rPr>
                <w:b w:val="0"/>
                <w:bCs w:val="0"/>
                <w:sz w:val="16"/>
                <w:szCs w:val="16"/>
                <w:lang w:eastAsia="en-US"/>
              </w:rPr>
            </w:pPr>
          </w:p>
        </w:tc>
        <w:tc>
          <w:tcPr>
            <w:tcW w:w="1996" w:type="dxa"/>
            <w:vAlign w:val="center"/>
          </w:tcPr>
          <w:p w:rsidR="00A45F51" w:rsidRPr="004B5B47" w:rsidRDefault="00A45F51" w:rsidP="00A45F51">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Incastro parziale</w:t>
            </w:r>
          </w:p>
        </w:tc>
        <w:tc>
          <w:tcPr>
            <w:tcW w:w="1812" w:type="dxa"/>
            <w:vAlign w:val="center"/>
          </w:tcPr>
          <w:p w:rsidR="00A45F51" w:rsidRPr="004B5B47" w:rsidRDefault="00A45F51" w:rsidP="00A45F51">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Incastro perfetto</w:t>
            </w:r>
          </w:p>
        </w:tc>
        <w:tc>
          <w:tcPr>
            <w:tcW w:w="1862" w:type="dxa"/>
            <w:vAlign w:val="center"/>
          </w:tcPr>
          <w:p w:rsidR="00A45F51" w:rsidRPr="004B5B47" w:rsidRDefault="00A45F51" w:rsidP="00A45F51">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Incastro perfetto</w:t>
            </w:r>
          </w:p>
        </w:tc>
      </w:tr>
      <w:tr w:rsidR="00A45F51" w:rsidRPr="004B5B47" w:rsidTr="00D75D6C">
        <w:tc>
          <w:tcPr>
            <w:tcW w:w="2552" w:type="dxa"/>
            <w:vAlign w:val="center"/>
          </w:tcPr>
          <w:p w:rsidR="00A45F51" w:rsidRDefault="00A45F51" w:rsidP="00A45F51">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Momento negativo allo SLE</w:t>
            </w:r>
          </w:p>
          <w:p w:rsidR="00A45F51" w:rsidRPr="004B5B47" w:rsidRDefault="00A45F51" w:rsidP="00A45F51">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 xml:space="preserve">(combinazione frequente) </w:t>
            </w:r>
            <w:r w:rsidRPr="007976EF">
              <w:rPr>
                <w:position w:val="-14"/>
              </w:rPr>
              <w:object w:dxaOrig="1100" w:dyaOrig="440">
                <v:shape id="_x0000_i1027" type="#_x0000_t75" style="width:41.45pt;height:16.3pt" o:ole="">
                  <v:imagedata r:id="rId22" o:title=""/>
                </v:shape>
                <o:OLEObject Type="Embed" ProgID="Equation.3" ShapeID="_x0000_i1027" DrawAspect="Content" ObjectID="_1658171853" r:id="rId23"/>
              </w:object>
            </w:r>
          </w:p>
        </w:tc>
        <w:tc>
          <w:tcPr>
            <w:tcW w:w="1417" w:type="dxa"/>
            <w:vAlign w:val="center"/>
          </w:tcPr>
          <w:p w:rsidR="00890241" w:rsidRDefault="00890241" w:rsidP="00A45F51">
            <w:pPr>
              <w:pStyle w:val="Titolo2"/>
              <w:spacing w:before="0" w:beforeAutospacing="0" w:after="0" w:afterAutospacing="0" w:line="264" w:lineRule="auto"/>
              <w:jc w:val="center"/>
              <w:outlineLvl w:val="1"/>
              <w:rPr>
                <w:b w:val="0"/>
                <w:bCs w:val="0"/>
                <w:sz w:val="16"/>
                <w:szCs w:val="16"/>
                <w:lang w:eastAsia="en-US"/>
              </w:rPr>
            </w:pPr>
          </w:p>
          <w:p w:rsidR="00890241" w:rsidRDefault="00890241" w:rsidP="00A45F51">
            <w:pPr>
              <w:pStyle w:val="Titolo2"/>
              <w:spacing w:before="0" w:beforeAutospacing="0" w:after="0" w:afterAutospacing="0" w:line="264" w:lineRule="auto"/>
              <w:jc w:val="center"/>
              <w:outlineLvl w:val="1"/>
              <w:rPr>
                <w:b w:val="0"/>
                <w:bCs w:val="0"/>
                <w:sz w:val="16"/>
                <w:szCs w:val="16"/>
                <w:lang w:eastAsia="en-US"/>
              </w:rPr>
            </w:pPr>
          </w:p>
          <w:p w:rsidR="00A45F51" w:rsidRPr="004B5B47" w:rsidRDefault="00A45F51" w:rsidP="00890241">
            <w:pPr>
              <w:pStyle w:val="Titolo2"/>
              <w:spacing w:before="240" w:beforeAutospacing="0" w:after="120" w:afterAutospacing="0" w:line="264" w:lineRule="auto"/>
              <w:jc w:val="center"/>
              <w:outlineLvl w:val="1"/>
              <w:rPr>
                <w:b w:val="0"/>
                <w:bCs w:val="0"/>
                <w:sz w:val="16"/>
                <w:szCs w:val="16"/>
                <w:lang w:eastAsia="en-US"/>
              </w:rPr>
            </w:pPr>
            <w:r>
              <w:rPr>
                <w:b w:val="0"/>
                <w:bCs w:val="0"/>
                <w:sz w:val="16"/>
                <w:szCs w:val="16"/>
                <w:lang w:eastAsia="en-US"/>
              </w:rPr>
              <w:t>−</w:t>
            </w:r>
          </w:p>
        </w:tc>
        <w:tc>
          <w:tcPr>
            <w:tcW w:w="5670" w:type="dxa"/>
            <w:gridSpan w:val="3"/>
            <w:vAlign w:val="center"/>
          </w:tcPr>
          <w:p w:rsidR="00890241" w:rsidRDefault="00890241" w:rsidP="00A45F51">
            <w:pPr>
              <w:pStyle w:val="Titolo2"/>
              <w:spacing w:before="0" w:beforeAutospacing="0" w:after="0" w:afterAutospacing="0" w:line="264" w:lineRule="auto"/>
              <w:jc w:val="center"/>
              <w:outlineLvl w:val="1"/>
              <w:rPr>
                <w:b w:val="0"/>
                <w:bCs w:val="0"/>
                <w:sz w:val="16"/>
                <w:szCs w:val="16"/>
                <w:lang w:eastAsia="en-US"/>
              </w:rPr>
            </w:pPr>
          </w:p>
          <w:p w:rsidR="00890241" w:rsidRPr="00890241" w:rsidRDefault="00890241" w:rsidP="00A45F51">
            <w:pPr>
              <w:pStyle w:val="Titolo2"/>
              <w:spacing w:before="0" w:beforeAutospacing="0" w:after="0" w:afterAutospacing="0" w:line="264" w:lineRule="auto"/>
              <w:jc w:val="center"/>
              <w:outlineLvl w:val="1"/>
              <w:rPr>
                <w:b w:val="0"/>
                <w:bCs w:val="0"/>
                <w:sz w:val="16"/>
                <w:szCs w:val="16"/>
                <w:lang w:eastAsia="en-US"/>
              </w:rPr>
            </w:pPr>
          </w:p>
          <w:p w:rsidR="00A45F51" w:rsidRPr="00890241" w:rsidRDefault="00A45F51" w:rsidP="00890241">
            <w:pPr>
              <w:pStyle w:val="Titolo2"/>
              <w:spacing w:before="120" w:beforeAutospacing="0" w:after="0" w:afterAutospacing="0" w:line="264" w:lineRule="auto"/>
              <w:jc w:val="center"/>
              <w:outlineLvl w:val="1"/>
              <w:rPr>
                <w:b w:val="0"/>
                <w:bCs w:val="0"/>
                <w:sz w:val="16"/>
                <w:szCs w:val="16"/>
                <w:lang w:eastAsia="en-US"/>
              </w:rPr>
            </w:pPr>
            <w:r w:rsidRPr="00890241">
              <w:rPr>
                <w:b w:val="0"/>
                <w:bCs w:val="0"/>
                <w:sz w:val="16"/>
                <w:szCs w:val="16"/>
                <w:lang w:eastAsia="en-US"/>
              </w:rPr>
              <w:object w:dxaOrig="7180" w:dyaOrig="760">
                <v:shape id="_x0000_i1028" type="#_x0000_t75" style="width:271.7pt;height:29.2pt" o:ole="">
                  <v:imagedata r:id="rId24" o:title=""/>
                </v:shape>
                <o:OLEObject Type="Embed" ProgID="Equation.3" ShapeID="_x0000_i1028" DrawAspect="Content" ObjectID="_1658171854" r:id="rId25"/>
              </w:object>
            </w:r>
          </w:p>
        </w:tc>
      </w:tr>
      <w:tr w:rsidR="00A45F51" w:rsidRPr="004B5B47" w:rsidTr="00D75D6C">
        <w:tc>
          <w:tcPr>
            <w:tcW w:w="2552" w:type="dxa"/>
            <w:vAlign w:val="center"/>
          </w:tcPr>
          <w:p w:rsidR="00A45F51" w:rsidRPr="004B5B47" w:rsidRDefault="00A45F51" w:rsidP="00A45F51">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 xml:space="preserve">Momento negativo allo SLU   </w:t>
            </w:r>
            <w:r w:rsidRPr="00A45F51">
              <w:rPr>
                <w:position w:val="-12"/>
              </w:rPr>
              <w:object w:dxaOrig="740" w:dyaOrig="420">
                <v:shape id="_x0000_i1029" type="#_x0000_t75" style="width:27.85pt;height:16.3pt" o:ole="">
                  <v:imagedata r:id="rId26" o:title=""/>
                </v:shape>
                <o:OLEObject Type="Embed" ProgID="Equation.3" ShapeID="_x0000_i1029" DrawAspect="Content" ObjectID="_1658171855" r:id="rId27"/>
              </w:object>
            </w:r>
          </w:p>
        </w:tc>
        <w:tc>
          <w:tcPr>
            <w:tcW w:w="1417" w:type="dxa"/>
            <w:vAlign w:val="center"/>
          </w:tcPr>
          <w:p w:rsidR="00890241" w:rsidRDefault="00890241" w:rsidP="00890241">
            <w:pPr>
              <w:pStyle w:val="Titolo2"/>
              <w:spacing w:before="0" w:beforeAutospacing="0" w:after="0" w:afterAutospacing="0" w:line="264" w:lineRule="auto"/>
              <w:jc w:val="center"/>
              <w:outlineLvl w:val="1"/>
              <w:rPr>
                <w:b w:val="0"/>
                <w:bCs w:val="0"/>
                <w:sz w:val="16"/>
                <w:szCs w:val="16"/>
                <w:lang w:eastAsia="en-US"/>
              </w:rPr>
            </w:pPr>
          </w:p>
          <w:p w:rsidR="00A45F51" w:rsidRPr="004B5B47" w:rsidRDefault="00A45F51" w:rsidP="00890241">
            <w:pPr>
              <w:pStyle w:val="Titolo2"/>
              <w:spacing w:before="240" w:beforeAutospacing="0" w:after="120" w:afterAutospacing="0" w:line="264" w:lineRule="auto"/>
              <w:jc w:val="center"/>
              <w:outlineLvl w:val="1"/>
              <w:rPr>
                <w:b w:val="0"/>
                <w:bCs w:val="0"/>
                <w:sz w:val="16"/>
                <w:szCs w:val="16"/>
                <w:lang w:eastAsia="en-US"/>
              </w:rPr>
            </w:pPr>
            <w:r>
              <w:rPr>
                <w:b w:val="0"/>
                <w:bCs w:val="0"/>
                <w:sz w:val="16"/>
                <w:szCs w:val="16"/>
                <w:lang w:eastAsia="en-US"/>
              </w:rPr>
              <w:t>−</w:t>
            </w:r>
          </w:p>
        </w:tc>
        <w:tc>
          <w:tcPr>
            <w:tcW w:w="1996" w:type="dxa"/>
            <w:vAlign w:val="center"/>
          </w:tcPr>
          <w:p w:rsidR="00890241" w:rsidRDefault="00890241" w:rsidP="00890241">
            <w:pPr>
              <w:pStyle w:val="Titolo2"/>
              <w:spacing w:before="0" w:beforeAutospacing="0" w:after="0" w:afterAutospacing="0" w:line="264" w:lineRule="auto"/>
              <w:jc w:val="center"/>
              <w:outlineLvl w:val="1"/>
              <w:rPr>
                <w:b w:val="0"/>
                <w:bCs w:val="0"/>
                <w:sz w:val="16"/>
                <w:szCs w:val="16"/>
                <w:lang w:eastAsia="en-US"/>
              </w:rPr>
            </w:pPr>
          </w:p>
          <w:p w:rsidR="00A45F51" w:rsidRPr="004B5B47" w:rsidRDefault="00890241" w:rsidP="00890241">
            <w:pPr>
              <w:pStyle w:val="Titolo2"/>
              <w:spacing w:before="240" w:beforeAutospacing="0" w:after="120" w:afterAutospacing="0" w:line="264" w:lineRule="auto"/>
              <w:jc w:val="center"/>
              <w:outlineLvl w:val="1"/>
              <w:rPr>
                <w:b w:val="0"/>
                <w:bCs w:val="0"/>
                <w:sz w:val="16"/>
                <w:szCs w:val="16"/>
                <w:lang w:eastAsia="en-US"/>
              </w:rPr>
            </w:pPr>
            <w:r>
              <w:rPr>
                <w:b w:val="0"/>
                <w:bCs w:val="0"/>
                <w:sz w:val="16"/>
                <w:szCs w:val="16"/>
                <w:lang w:eastAsia="en-US"/>
              </w:rPr>
              <w:t>−</w:t>
            </w:r>
          </w:p>
        </w:tc>
        <w:tc>
          <w:tcPr>
            <w:tcW w:w="3674" w:type="dxa"/>
            <w:gridSpan w:val="2"/>
            <w:vAlign w:val="center"/>
          </w:tcPr>
          <w:p w:rsidR="00890241" w:rsidRPr="00890241" w:rsidRDefault="00890241" w:rsidP="00A45F51">
            <w:pPr>
              <w:pStyle w:val="Titolo2"/>
              <w:spacing w:before="0" w:beforeAutospacing="0" w:after="0" w:afterAutospacing="0" w:line="264" w:lineRule="auto"/>
              <w:jc w:val="center"/>
              <w:outlineLvl w:val="1"/>
              <w:rPr>
                <w:b w:val="0"/>
                <w:bCs w:val="0"/>
                <w:sz w:val="16"/>
                <w:szCs w:val="16"/>
                <w:lang w:eastAsia="en-US"/>
              </w:rPr>
            </w:pPr>
          </w:p>
          <w:p w:rsidR="00A45F51" w:rsidRPr="004B5B47" w:rsidRDefault="00A45F51" w:rsidP="00890241">
            <w:pPr>
              <w:pStyle w:val="Titolo2"/>
              <w:spacing w:before="120" w:beforeAutospacing="0" w:after="0" w:afterAutospacing="0" w:line="264" w:lineRule="auto"/>
              <w:jc w:val="center"/>
              <w:outlineLvl w:val="1"/>
              <w:rPr>
                <w:b w:val="0"/>
                <w:bCs w:val="0"/>
                <w:sz w:val="16"/>
                <w:szCs w:val="16"/>
                <w:lang w:eastAsia="en-US"/>
              </w:rPr>
            </w:pPr>
            <w:r w:rsidRPr="00890241">
              <w:rPr>
                <w:b w:val="0"/>
                <w:bCs w:val="0"/>
                <w:sz w:val="16"/>
                <w:szCs w:val="16"/>
                <w:lang w:eastAsia="en-US"/>
              </w:rPr>
              <w:object w:dxaOrig="3379" w:dyaOrig="440">
                <v:shape id="_x0000_i1030" type="#_x0000_t75" style="width:127.7pt;height:16.3pt" o:ole="">
                  <v:imagedata r:id="rId28" o:title=""/>
                </v:shape>
                <o:OLEObject Type="Embed" ProgID="Equation.3" ShapeID="_x0000_i1030" DrawAspect="Content" ObjectID="_1658171856" r:id="rId29"/>
              </w:object>
            </w:r>
          </w:p>
        </w:tc>
      </w:tr>
      <w:tr w:rsidR="00BA46F1" w:rsidRPr="004B5B47" w:rsidTr="00D75D6C">
        <w:trPr>
          <w:trHeight w:val="872"/>
        </w:trPr>
        <w:tc>
          <w:tcPr>
            <w:tcW w:w="2552" w:type="dxa"/>
            <w:vAlign w:val="center"/>
          </w:tcPr>
          <w:p w:rsidR="00BA46F1" w:rsidRDefault="00BA46F1" w:rsidP="00A45F51">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Momento positivo allo SLE</w:t>
            </w:r>
          </w:p>
          <w:p w:rsidR="00BA46F1" w:rsidRDefault="00BA46F1" w:rsidP="00A45F51">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 xml:space="preserve">(combinazione frequente) </w:t>
            </w:r>
          </w:p>
          <w:p w:rsidR="006D4FD2" w:rsidRPr="004B5B47" w:rsidRDefault="00D7308C" w:rsidP="00A45F51">
            <w:pPr>
              <w:pStyle w:val="Titolo2"/>
              <w:spacing w:before="0" w:beforeAutospacing="0" w:after="0" w:afterAutospacing="0" w:line="264" w:lineRule="auto"/>
              <w:jc w:val="center"/>
              <w:outlineLvl w:val="1"/>
              <w:rPr>
                <w:b w:val="0"/>
                <w:bCs w:val="0"/>
                <w:sz w:val="16"/>
                <w:szCs w:val="16"/>
                <w:lang w:eastAsia="en-US"/>
              </w:rPr>
            </w:pPr>
            <w:r w:rsidRPr="00D7308C">
              <w:rPr>
                <w:position w:val="-14"/>
              </w:rPr>
              <w:object w:dxaOrig="1100" w:dyaOrig="440">
                <v:shape id="_x0000_i1031" type="#_x0000_t75" style="width:41.45pt;height:17pt" o:ole="">
                  <v:imagedata r:id="rId30" o:title=""/>
                </v:shape>
                <o:OLEObject Type="Embed" ProgID="Equation.3" ShapeID="_x0000_i1031" DrawAspect="Content" ObjectID="_1658171857" r:id="rId31"/>
              </w:object>
            </w:r>
          </w:p>
        </w:tc>
        <w:tc>
          <w:tcPr>
            <w:tcW w:w="1417" w:type="dxa"/>
            <w:vAlign w:val="center"/>
          </w:tcPr>
          <w:p w:rsidR="00BA46F1" w:rsidRPr="004B5B47" w:rsidRDefault="00BA46F1" w:rsidP="00A45F51">
            <w:pPr>
              <w:pStyle w:val="Titolo2"/>
              <w:spacing w:before="0" w:beforeAutospacing="0" w:after="0" w:afterAutospacing="0" w:line="264" w:lineRule="auto"/>
              <w:jc w:val="center"/>
              <w:outlineLvl w:val="1"/>
              <w:rPr>
                <w:b w:val="0"/>
                <w:bCs w:val="0"/>
                <w:sz w:val="16"/>
                <w:szCs w:val="16"/>
                <w:lang w:eastAsia="en-US"/>
              </w:rPr>
            </w:pPr>
            <w:r w:rsidRPr="00BA46F1">
              <w:rPr>
                <w:position w:val="-46"/>
              </w:rPr>
              <w:object w:dxaOrig="1359" w:dyaOrig="1160">
                <v:shape id="_x0000_i1032" type="#_x0000_t75" style="width:51.6pt;height:44.15pt" o:ole="">
                  <v:imagedata r:id="rId32" o:title=""/>
                </v:shape>
                <o:OLEObject Type="Embed" ProgID="Equation.3" ShapeID="_x0000_i1032" DrawAspect="Content" ObjectID="_1658171858" r:id="rId33"/>
              </w:object>
            </w:r>
          </w:p>
        </w:tc>
        <w:tc>
          <w:tcPr>
            <w:tcW w:w="5670" w:type="dxa"/>
            <w:gridSpan w:val="3"/>
            <w:vAlign w:val="center"/>
          </w:tcPr>
          <w:p w:rsidR="00BA46F1" w:rsidRPr="004B5B47" w:rsidRDefault="00BA46F1" w:rsidP="00A45F51">
            <w:pPr>
              <w:pStyle w:val="Titolo2"/>
              <w:spacing w:before="0" w:beforeAutospacing="0" w:after="0" w:afterAutospacing="0" w:line="264" w:lineRule="auto"/>
              <w:jc w:val="center"/>
              <w:outlineLvl w:val="1"/>
              <w:rPr>
                <w:b w:val="0"/>
                <w:bCs w:val="0"/>
                <w:sz w:val="16"/>
                <w:szCs w:val="16"/>
                <w:lang w:eastAsia="en-US"/>
              </w:rPr>
            </w:pPr>
            <w:r w:rsidRPr="00BA46F1">
              <w:rPr>
                <w:position w:val="-14"/>
              </w:rPr>
              <w:object w:dxaOrig="4420" w:dyaOrig="440">
                <v:shape id="_x0000_i1033" type="#_x0000_t75" style="width:167.1pt;height:16.3pt" o:ole="">
                  <v:imagedata r:id="rId34" o:title=""/>
                </v:shape>
                <o:OLEObject Type="Embed" ProgID="Equation.3" ShapeID="_x0000_i1033" DrawAspect="Content" ObjectID="_1658171859" r:id="rId35"/>
              </w:object>
            </w:r>
          </w:p>
        </w:tc>
      </w:tr>
      <w:tr w:rsidR="003911E5" w:rsidRPr="004B5B47" w:rsidTr="00D75D6C">
        <w:tc>
          <w:tcPr>
            <w:tcW w:w="2552" w:type="dxa"/>
            <w:vAlign w:val="center"/>
          </w:tcPr>
          <w:p w:rsidR="003911E5" w:rsidRPr="004B5B47" w:rsidRDefault="003911E5" w:rsidP="003911E5">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 xml:space="preserve">Momento positivo allo SLU   </w:t>
            </w:r>
            <w:r w:rsidRPr="00A45F51">
              <w:rPr>
                <w:position w:val="-12"/>
              </w:rPr>
              <w:object w:dxaOrig="740" w:dyaOrig="420">
                <v:shape id="_x0000_i1034" type="#_x0000_t75" style="width:27.85pt;height:16.3pt" o:ole="">
                  <v:imagedata r:id="rId36" o:title=""/>
                </v:shape>
                <o:OLEObject Type="Embed" ProgID="Equation.3" ShapeID="_x0000_i1034" DrawAspect="Content" ObjectID="_1658171860" r:id="rId37"/>
              </w:object>
            </w:r>
          </w:p>
        </w:tc>
        <w:tc>
          <w:tcPr>
            <w:tcW w:w="3413" w:type="dxa"/>
            <w:gridSpan w:val="2"/>
            <w:vAlign w:val="center"/>
          </w:tcPr>
          <w:p w:rsidR="00890241" w:rsidRDefault="00890241" w:rsidP="00890241">
            <w:pPr>
              <w:pStyle w:val="Titolo2"/>
              <w:spacing w:before="0" w:beforeAutospacing="0" w:after="0" w:afterAutospacing="0" w:line="264" w:lineRule="auto"/>
              <w:jc w:val="center"/>
              <w:outlineLvl w:val="1"/>
              <w:rPr>
                <w:b w:val="0"/>
                <w:bCs w:val="0"/>
                <w:sz w:val="16"/>
                <w:szCs w:val="16"/>
                <w:lang w:eastAsia="en-US"/>
              </w:rPr>
            </w:pPr>
          </w:p>
          <w:p w:rsidR="003911E5" w:rsidRPr="001724B8" w:rsidRDefault="003911E5" w:rsidP="001724B8">
            <w:pPr>
              <w:pStyle w:val="Titolo2"/>
              <w:spacing w:before="0" w:beforeAutospacing="0" w:after="0" w:afterAutospacing="0" w:line="264" w:lineRule="auto"/>
              <w:jc w:val="center"/>
              <w:outlineLvl w:val="1"/>
              <w:rPr>
                <w:b w:val="0"/>
                <w:bCs w:val="0"/>
                <w:sz w:val="16"/>
                <w:szCs w:val="16"/>
                <w:lang w:eastAsia="en-US"/>
              </w:rPr>
            </w:pPr>
            <w:r w:rsidRPr="003911E5">
              <w:rPr>
                <w:position w:val="-14"/>
              </w:rPr>
              <w:object w:dxaOrig="1400" w:dyaOrig="440">
                <v:shape id="_x0000_i1035" type="#_x0000_t75" style="width:53pt;height:16.3pt" o:ole="">
                  <v:imagedata r:id="rId38" o:title=""/>
                </v:shape>
                <o:OLEObject Type="Embed" ProgID="Equation.3" ShapeID="_x0000_i1035" DrawAspect="Content" ObjectID="_1658171861" r:id="rId39"/>
              </w:object>
            </w:r>
          </w:p>
        </w:tc>
        <w:tc>
          <w:tcPr>
            <w:tcW w:w="3674" w:type="dxa"/>
            <w:gridSpan w:val="2"/>
            <w:vAlign w:val="center"/>
          </w:tcPr>
          <w:p w:rsidR="0012139F" w:rsidRPr="001724B8" w:rsidRDefault="0012139F" w:rsidP="00A45F51">
            <w:pPr>
              <w:pStyle w:val="Titolo2"/>
              <w:spacing w:before="0" w:beforeAutospacing="0" w:after="0" w:afterAutospacing="0" w:line="264" w:lineRule="auto"/>
              <w:jc w:val="center"/>
              <w:outlineLvl w:val="1"/>
              <w:rPr>
                <w:b w:val="0"/>
                <w:bCs w:val="0"/>
                <w:sz w:val="16"/>
                <w:szCs w:val="16"/>
                <w:lang w:eastAsia="en-US"/>
              </w:rPr>
            </w:pPr>
          </w:p>
          <w:p w:rsidR="001724B8" w:rsidRPr="001724B8" w:rsidRDefault="003911E5" w:rsidP="001724B8">
            <w:pPr>
              <w:pStyle w:val="Titolo2"/>
              <w:spacing w:before="120" w:beforeAutospacing="0" w:after="0" w:afterAutospacing="0" w:line="264" w:lineRule="auto"/>
              <w:jc w:val="center"/>
              <w:outlineLvl w:val="1"/>
              <w:rPr>
                <w:b w:val="0"/>
                <w:bCs w:val="0"/>
                <w:sz w:val="16"/>
                <w:szCs w:val="16"/>
                <w:lang w:eastAsia="en-US"/>
              </w:rPr>
            </w:pPr>
            <w:r w:rsidRPr="001724B8">
              <w:rPr>
                <w:b w:val="0"/>
                <w:bCs w:val="0"/>
                <w:sz w:val="16"/>
                <w:szCs w:val="16"/>
                <w:lang w:eastAsia="en-US"/>
              </w:rPr>
              <w:object w:dxaOrig="1920" w:dyaOrig="440">
                <v:shape id="_x0000_i1036" type="#_x0000_t75" style="width:72.7pt;height:16.3pt" o:ole="">
                  <v:imagedata r:id="rId40" o:title=""/>
                </v:shape>
                <o:OLEObject Type="Embed" ProgID="Equation.3" ShapeID="_x0000_i1036" DrawAspect="Content" ObjectID="_1658171862" r:id="rId41"/>
              </w:object>
            </w:r>
          </w:p>
        </w:tc>
      </w:tr>
      <w:tr w:rsidR="00A45F51" w:rsidRPr="004B5B47" w:rsidTr="00D75D6C">
        <w:tc>
          <w:tcPr>
            <w:tcW w:w="2552" w:type="dxa"/>
            <w:vAlign w:val="center"/>
          </w:tcPr>
          <w:p w:rsidR="00A45F51" w:rsidRDefault="001002F2" w:rsidP="00A45F51">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Massimo rapporto luce/altezza</w:t>
            </w:r>
          </w:p>
          <w:p w:rsidR="001002F2" w:rsidRPr="004B5B47" w:rsidRDefault="001002F2" w:rsidP="00E438FA">
            <w:pPr>
              <w:pStyle w:val="Titolo2"/>
              <w:spacing w:before="0" w:beforeAutospacing="0" w:after="0" w:afterAutospacing="0" w:line="264" w:lineRule="auto"/>
              <w:jc w:val="center"/>
              <w:outlineLvl w:val="1"/>
              <w:rPr>
                <w:b w:val="0"/>
                <w:bCs w:val="0"/>
                <w:sz w:val="16"/>
                <w:szCs w:val="16"/>
                <w:lang w:eastAsia="en-US"/>
              </w:rPr>
            </w:pPr>
            <w:r w:rsidRPr="00D7308C">
              <w:rPr>
                <w:rFonts w:ascii="Mistral" w:hAnsi="Mistral"/>
                <w:b w:val="0"/>
                <w:bCs w:val="0"/>
                <w:sz w:val="16"/>
                <w:szCs w:val="16"/>
                <w:lang w:eastAsia="en-US"/>
              </w:rPr>
              <w:t>l</w:t>
            </w:r>
            <w:r>
              <w:rPr>
                <w:b w:val="0"/>
                <w:bCs w:val="0"/>
                <w:sz w:val="16"/>
                <w:szCs w:val="16"/>
                <w:lang w:eastAsia="en-US"/>
              </w:rPr>
              <w:t> / (h+</w:t>
            </w:r>
            <w:r w:rsidR="00E438FA">
              <w:rPr>
                <w:b w:val="0"/>
                <w:bCs w:val="0"/>
                <w:sz w:val="16"/>
                <w:szCs w:val="16"/>
                <w:lang w:eastAsia="en-US"/>
              </w:rPr>
              <w:t>s</w:t>
            </w:r>
            <w:r>
              <w:rPr>
                <w:b w:val="0"/>
                <w:bCs w:val="0"/>
                <w:sz w:val="16"/>
                <w:szCs w:val="16"/>
                <w:lang w:eastAsia="en-US"/>
              </w:rPr>
              <w:t>/2) =</w:t>
            </w:r>
          </w:p>
        </w:tc>
        <w:tc>
          <w:tcPr>
            <w:tcW w:w="1417" w:type="dxa"/>
            <w:vAlign w:val="center"/>
          </w:tcPr>
          <w:p w:rsidR="001724B8" w:rsidRDefault="001724B8" w:rsidP="00A45F51">
            <w:pPr>
              <w:pStyle w:val="Titolo2"/>
              <w:spacing w:before="0" w:beforeAutospacing="0" w:after="0" w:afterAutospacing="0" w:line="264" w:lineRule="auto"/>
              <w:jc w:val="center"/>
              <w:outlineLvl w:val="1"/>
              <w:rPr>
                <w:b w:val="0"/>
                <w:bCs w:val="0"/>
                <w:sz w:val="16"/>
                <w:szCs w:val="16"/>
                <w:lang w:eastAsia="en-US"/>
              </w:rPr>
            </w:pPr>
          </w:p>
          <w:p w:rsidR="00A45F51" w:rsidRPr="004B5B47" w:rsidRDefault="001002F2" w:rsidP="00A45F51">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35</w:t>
            </w:r>
          </w:p>
        </w:tc>
        <w:tc>
          <w:tcPr>
            <w:tcW w:w="1996" w:type="dxa"/>
            <w:vAlign w:val="center"/>
          </w:tcPr>
          <w:p w:rsidR="00A45F51" w:rsidRPr="00B53279" w:rsidRDefault="001002F2" w:rsidP="00A45F51">
            <w:pPr>
              <w:pStyle w:val="Titolo2"/>
              <w:spacing w:before="0" w:beforeAutospacing="0" w:after="0" w:afterAutospacing="0" w:line="264" w:lineRule="auto"/>
              <w:jc w:val="center"/>
              <w:outlineLvl w:val="1"/>
              <w:rPr>
                <w:b w:val="0"/>
                <w:bCs w:val="0"/>
                <w:sz w:val="16"/>
                <w:szCs w:val="16"/>
                <w:lang w:eastAsia="en-US"/>
              </w:rPr>
            </w:pPr>
            <w:r w:rsidRPr="00B53279">
              <w:rPr>
                <w:b w:val="0"/>
                <w:bCs w:val="0"/>
                <w:sz w:val="16"/>
                <w:szCs w:val="16"/>
                <w:lang w:eastAsia="en-US"/>
              </w:rPr>
              <w:t>35÷42</w:t>
            </w:r>
          </w:p>
          <w:p w:rsidR="001002F2" w:rsidRPr="001002F2" w:rsidRDefault="001002F2" w:rsidP="001002F2">
            <w:pPr>
              <w:pStyle w:val="Titolo2"/>
              <w:spacing w:before="0" w:beforeAutospacing="0" w:after="0" w:afterAutospacing="0" w:line="264" w:lineRule="auto"/>
              <w:jc w:val="center"/>
              <w:outlineLvl w:val="1"/>
              <w:rPr>
                <w:b w:val="0"/>
                <w:bCs w:val="0"/>
                <w:sz w:val="16"/>
                <w:szCs w:val="16"/>
                <w:highlight w:val="yellow"/>
                <w:lang w:eastAsia="en-US"/>
              </w:rPr>
            </w:pPr>
          </w:p>
        </w:tc>
        <w:tc>
          <w:tcPr>
            <w:tcW w:w="1812" w:type="dxa"/>
            <w:vAlign w:val="center"/>
          </w:tcPr>
          <w:p w:rsidR="00A45F51" w:rsidRPr="00B53279" w:rsidRDefault="001002F2" w:rsidP="00A45F51">
            <w:pPr>
              <w:pStyle w:val="Titolo2"/>
              <w:spacing w:before="0" w:beforeAutospacing="0" w:after="0" w:afterAutospacing="0" w:line="264" w:lineRule="auto"/>
              <w:jc w:val="center"/>
              <w:outlineLvl w:val="1"/>
              <w:rPr>
                <w:b w:val="0"/>
                <w:bCs w:val="0"/>
                <w:sz w:val="16"/>
                <w:szCs w:val="16"/>
                <w:lang w:eastAsia="en-US"/>
              </w:rPr>
            </w:pPr>
            <w:r w:rsidRPr="00B53279">
              <w:rPr>
                <w:b w:val="0"/>
                <w:bCs w:val="0"/>
                <w:sz w:val="16"/>
                <w:szCs w:val="16"/>
                <w:lang w:eastAsia="en-US"/>
              </w:rPr>
              <w:t>35÷42</w:t>
            </w:r>
          </w:p>
          <w:p w:rsidR="001002F2" w:rsidRPr="001002F2" w:rsidRDefault="001002F2" w:rsidP="001002F2">
            <w:pPr>
              <w:pStyle w:val="Titolo2"/>
              <w:spacing w:before="0" w:beforeAutospacing="0" w:after="0" w:afterAutospacing="0" w:line="264" w:lineRule="auto"/>
              <w:jc w:val="center"/>
              <w:outlineLvl w:val="1"/>
              <w:rPr>
                <w:b w:val="0"/>
                <w:bCs w:val="0"/>
                <w:sz w:val="16"/>
                <w:szCs w:val="16"/>
                <w:highlight w:val="yellow"/>
                <w:lang w:eastAsia="en-US"/>
              </w:rPr>
            </w:pPr>
          </w:p>
        </w:tc>
        <w:tc>
          <w:tcPr>
            <w:tcW w:w="1862" w:type="dxa"/>
            <w:vAlign w:val="center"/>
          </w:tcPr>
          <w:p w:rsidR="001724B8" w:rsidRDefault="001724B8" w:rsidP="001002F2">
            <w:pPr>
              <w:pStyle w:val="Titolo2"/>
              <w:spacing w:before="0" w:beforeAutospacing="0" w:after="0" w:afterAutospacing="0" w:line="264" w:lineRule="auto"/>
              <w:jc w:val="center"/>
              <w:outlineLvl w:val="1"/>
              <w:rPr>
                <w:b w:val="0"/>
                <w:bCs w:val="0"/>
                <w:sz w:val="16"/>
                <w:szCs w:val="16"/>
                <w:lang w:eastAsia="en-US"/>
              </w:rPr>
            </w:pPr>
          </w:p>
          <w:p w:rsidR="00A45F51" w:rsidRPr="004B5B47" w:rsidRDefault="001002F2" w:rsidP="001002F2">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30÷35</w:t>
            </w:r>
          </w:p>
        </w:tc>
      </w:tr>
      <w:tr w:rsidR="00A45F51" w:rsidRPr="004B5B47" w:rsidTr="00D75D6C">
        <w:tc>
          <w:tcPr>
            <w:tcW w:w="2552" w:type="dxa"/>
            <w:vAlign w:val="center"/>
          </w:tcPr>
          <w:p w:rsidR="00A45F51" w:rsidRDefault="001002F2" w:rsidP="00A45F51">
            <w:pPr>
              <w:pStyle w:val="Titolo2"/>
              <w:spacing w:before="0" w:beforeAutospacing="0" w:after="0" w:afterAutospacing="0" w:line="264" w:lineRule="auto"/>
              <w:jc w:val="center"/>
              <w:outlineLvl w:val="1"/>
              <w:rPr>
                <w:b w:val="0"/>
                <w:bCs w:val="0"/>
                <w:sz w:val="16"/>
                <w:szCs w:val="16"/>
                <w:lang w:eastAsia="en-US"/>
              </w:rPr>
            </w:pPr>
            <w:r w:rsidRPr="001002F2">
              <w:rPr>
                <w:b w:val="0"/>
                <w:bCs w:val="0"/>
                <w:sz w:val="16"/>
                <w:szCs w:val="16"/>
                <w:lang w:eastAsia="en-US"/>
              </w:rPr>
              <w:t>Minimo spessore totale d’anima della lastra alveolare</w:t>
            </w:r>
          </w:p>
          <w:p w:rsidR="001002F2" w:rsidRPr="004B5B47" w:rsidRDefault="001002F2" w:rsidP="001002F2">
            <w:pPr>
              <w:pStyle w:val="Titolo2"/>
              <w:spacing w:before="0" w:beforeAutospacing="0" w:after="0" w:afterAutospacing="0" w:line="264" w:lineRule="auto"/>
              <w:jc w:val="center"/>
              <w:outlineLvl w:val="1"/>
              <w:rPr>
                <w:b w:val="0"/>
                <w:bCs w:val="0"/>
                <w:sz w:val="16"/>
                <w:szCs w:val="16"/>
                <w:lang w:eastAsia="en-US"/>
              </w:rPr>
            </w:pPr>
            <w:r w:rsidRPr="001002F2">
              <w:rPr>
                <w:rFonts w:ascii="Symbol" w:hAnsi="Symbol"/>
                <w:b w:val="0"/>
                <w:bCs w:val="0"/>
                <w:sz w:val="16"/>
                <w:szCs w:val="16"/>
                <w:lang w:eastAsia="en-US"/>
              </w:rPr>
              <w:t></w:t>
            </w:r>
            <w:r>
              <w:rPr>
                <w:b w:val="0"/>
                <w:bCs w:val="0"/>
                <w:sz w:val="16"/>
                <w:szCs w:val="16"/>
                <w:lang w:eastAsia="en-US"/>
              </w:rPr>
              <w:t>b</w:t>
            </w:r>
            <w:r w:rsidRPr="001002F2">
              <w:rPr>
                <w:b w:val="0"/>
                <w:bCs w:val="0"/>
                <w:sz w:val="16"/>
                <w:szCs w:val="16"/>
                <w:vertAlign w:val="subscript"/>
                <w:lang w:eastAsia="en-US"/>
              </w:rPr>
              <w:t>w</w:t>
            </w:r>
            <w:r>
              <w:rPr>
                <w:b w:val="0"/>
                <w:bCs w:val="0"/>
                <w:sz w:val="16"/>
                <w:szCs w:val="16"/>
                <w:lang w:eastAsia="en-US"/>
              </w:rPr>
              <w:t> (mm) =</w:t>
            </w:r>
          </w:p>
        </w:tc>
        <w:tc>
          <w:tcPr>
            <w:tcW w:w="1417" w:type="dxa"/>
            <w:vAlign w:val="center"/>
          </w:tcPr>
          <w:p w:rsidR="001724B8" w:rsidRDefault="001724B8" w:rsidP="00A45F51">
            <w:pPr>
              <w:pStyle w:val="Titolo2"/>
              <w:spacing w:before="0" w:beforeAutospacing="0" w:after="0" w:afterAutospacing="0" w:line="264" w:lineRule="auto"/>
              <w:jc w:val="center"/>
              <w:outlineLvl w:val="1"/>
              <w:rPr>
                <w:b w:val="0"/>
                <w:bCs w:val="0"/>
                <w:sz w:val="16"/>
                <w:szCs w:val="16"/>
                <w:lang w:eastAsia="en-US"/>
              </w:rPr>
            </w:pPr>
          </w:p>
          <w:p w:rsidR="001724B8" w:rsidRDefault="001724B8" w:rsidP="00A45F51">
            <w:pPr>
              <w:pStyle w:val="Titolo2"/>
              <w:spacing w:before="0" w:beforeAutospacing="0" w:after="0" w:afterAutospacing="0" w:line="264" w:lineRule="auto"/>
              <w:jc w:val="center"/>
              <w:outlineLvl w:val="1"/>
              <w:rPr>
                <w:b w:val="0"/>
                <w:bCs w:val="0"/>
                <w:sz w:val="16"/>
                <w:szCs w:val="16"/>
                <w:lang w:eastAsia="en-US"/>
              </w:rPr>
            </w:pPr>
          </w:p>
          <w:p w:rsidR="00A45F51" w:rsidRPr="004B5B47" w:rsidRDefault="001002F2" w:rsidP="00A45F51">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w:t>
            </w:r>
          </w:p>
        </w:tc>
        <w:tc>
          <w:tcPr>
            <w:tcW w:w="1996" w:type="dxa"/>
            <w:vAlign w:val="center"/>
          </w:tcPr>
          <w:p w:rsidR="001724B8" w:rsidRDefault="001724B8" w:rsidP="00A45F51">
            <w:pPr>
              <w:pStyle w:val="Titolo2"/>
              <w:spacing w:before="0" w:beforeAutospacing="0" w:after="0" w:afterAutospacing="0" w:line="264" w:lineRule="auto"/>
              <w:jc w:val="center"/>
              <w:outlineLvl w:val="1"/>
              <w:rPr>
                <w:b w:val="0"/>
                <w:bCs w:val="0"/>
                <w:sz w:val="16"/>
                <w:szCs w:val="16"/>
                <w:lang w:eastAsia="en-US"/>
              </w:rPr>
            </w:pPr>
          </w:p>
          <w:p w:rsidR="001724B8" w:rsidRDefault="001724B8" w:rsidP="00A45F51">
            <w:pPr>
              <w:pStyle w:val="Titolo2"/>
              <w:spacing w:before="0" w:beforeAutospacing="0" w:after="0" w:afterAutospacing="0" w:line="264" w:lineRule="auto"/>
              <w:jc w:val="center"/>
              <w:outlineLvl w:val="1"/>
              <w:rPr>
                <w:b w:val="0"/>
                <w:bCs w:val="0"/>
                <w:sz w:val="16"/>
                <w:szCs w:val="16"/>
                <w:lang w:eastAsia="en-US"/>
              </w:rPr>
            </w:pPr>
          </w:p>
          <w:p w:rsidR="00A45F51" w:rsidRPr="004B5B47" w:rsidRDefault="001002F2" w:rsidP="00A45F51">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w:t>
            </w:r>
          </w:p>
        </w:tc>
        <w:tc>
          <w:tcPr>
            <w:tcW w:w="1812" w:type="dxa"/>
            <w:vAlign w:val="center"/>
          </w:tcPr>
          <w:p w:rsidR="001724B8" w:rsidRDefault="001724B8" w:rsidP="00A45F51">
            <w:pPr>
              <w:pStyle w:val="Titolo2"/>
              <w:spacing w:before="0" w:beforeAutospacing="0" w:after="0" w:afterAutospacing="0" w:line="264" w:lineRule="auto"/>
              <w:jc w:val="center"/>
              <w:outlineLvl w:val="1"/>
              <w:rPr>
                <w:b w:val="0"/>
                <w:bCs w:val="0"/>
                <w:sz w:val="16"/>
                <w:szCs w:val="16"/>
                <w:lang w:eastAsia="en-US"/>
              </w:rPr>
            </w:pPr>
          </w:p>
          <w:p w:rsidR="001724B8" w:rsidRDefault="001724B8" w:rsidP="00A45F51">
            <w:pPr>
              <w:pStyle w:val="Titolo2"/>
              <w:spacing w:before="0" w:beforeAutospacing="0" w:after="0" w:afterAutospacing="0" w:line="264" w:lineRule="auto"/>
              <w:jc w:val="center"/>
              <w:outlineLvl w:val="1"/>
              <w:rPr>
                <w:b w:val="0"/>
                <w:bCs w:val="0"/>
                <w:sz w:val="16"/>
                <w:szCs w:val="16"/>
                <w:lang w:eastAsia="en-US"/>
              </w:rPr>
            </w:pPr>
          </w:p>
          <w:p w:rsidR="00A45F51" w:rsidRPr="004B5B47" w:rsidRDefault="001002F2" w:rsidP="00A45F51">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w:t>
            </w:r>
          </w:p>
        </w:tc>
        <w:tc>
          <w:tcPr>
            <w:tcW w:w="1862" w:type="dxa"/>
            <w:vAlign w:val="center"/>
          </w:tcPr>
          <w:p w:rsidR="001724B8" w:rsidRDefault="001724B8" w:rsidP="001002F2">
            <w:pPr>
              <w:pStyle w:val="Titolo2"/>
              <w:spacing w:before="0" w:beforeAutospacing="0" w:after="0" w:afterAutospacing="0" w:line="264" w:lineRule="auto"/>
              <w:jc w:val="center"/>
              <w:outlineLvl w:val="1"/>
              <w:rPr>
                <w:b w:val="0"/>
                <w:bCs w:val="0"/>
                <w:sz w:val="16"/>
                <w:szCs w:val="16"/>
                <w:lang w:eastAsia="en-US"/>
              </w:rPr>
            </w:pPr>
          </w:p>
          <w:p w:rsidR="001724B8" w:rsidRDefault="001724B8" w:rsidP="001002F2">
            <w:pPr>
              <w:pStyle w:val="Titolo2"/>
              <w:spacing w:before="0" w:beforeAutospacing="0" w:after="0" w:afterAutospacing="0" w:line="264" w:lineRule="auto"/>
              <w:jc w:val="center"/>
              <w:outlineLvl w:val="1"/>
              <w:rPr>
                <w:b w:val="0"/>
                <w:bCs w:val="0"/>
                <w:sz w:val="16"/>
                <w:szCs w:val="16"/>
                <w:lang w:eastAsia="en-US"/>
              </w:rPr>
            </w:pPr>
          </w:p>
          <w:p w:rsidR="00A45F51" w:rsidRPr="004B5B47" w:rsidRDefault="001002F2" w:rsidP="001002F2">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380÷420</w:t>
            </w:r>
          </w:p>
        </w:tc>
      </w:tr>
      <w:tr w:rsidR="00A45F51" w:rsidRPr="004B5B47" w:rsidTr="00D75D6C">
        <w:tc>
          <w:tcPr>
            <w:tcW w:w="2552" w:type="dxa"/>
            <w:vAlign w:val="center"/>
          </w:tcPr>
          <w:p w:rsidR="00A45F51" w:rsidRDefault="00915EDA" w:rsidP="00A45F51">
            <w:pPr>
              <w:pStyle w:val="Titolo2"/>
              <w:spacing w:before="0" w:beforeAutospacing="0" w:after="0" w:afterAutospacing="0" w:line="264" w:lineRule="auto"/>
              <w:jc w:val="center"/>
              <w:outlineLvl w:val="1"/>
              <w:rPr>
                <w:b w:val="0"/>
                <w:bCs w:val="0"/>
                <w:sz w:val="16"/>
                <w:szCs w:val="16"/>
                <w:lang w:eastAsia="en-US"/>
              </w:rPr>
            </w:pPr>
            <w:r w:rsidRPr="00915EDA">
              <w:rPr>
                <w:b w:val="0"/>
                <w:bCs w:val="0"/>
                <w:sz w:val="16"/>
                <w:szCs w:val="16"/>
                <w:lang w:eastAsia="en-US"/>
              </w:rPr>
              <w:t>Massimo numero di trefoli 1/2” per nervatura</w:t>
            </w:r>
          </w:p>
          <w:p w:rsidR="00915EDA" w:rsidRPr="004B5B47" w:rsidRDefault="00915EDA" w:rsidP="00A45F51">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n = </w:t>
            </w:r>
          </w:p>
        </w:tc>
        <w:tc>
          <w:tcPr>
            <w:tcW w:w="1417" w:type="dxa"/>
            <w:vAlign w:val="center"/>
          </w:tcPr>
          <w:p w:rsidR="001724B8" w:rsidRDefault="001724B8" w:rsidP="00915EDA">
            <w:pPr>
              <w:pStyle w:val="Titolo2"/>
              <w:spacing w:before="0" w:beforeAutospacing="0" w:after="0" w:afterAutospacing="0" w:line="264" w:lineRule="auto"/>
              <w:jc w:val="center"/>
              <w:outlineLvl w:val="1"/>
              <w:rPr>
                <w:b w:val="0"/>
                <w:bCs w:val="0"/>
                <w:sz w:val="16"/>
                <w:szCs w:val="16"/>
                <w:lang w:eastAsia="en-US"/>
              </w:rPr>
            </w:pPr>
          </w:p>
          <w:p w:rsidR="001724B8" w:rsidRDefault="001724B8" w:rsidP="00915EDA">
            <w:pPr>
              <w:pStyle w:val="Titolo2"/>
              <w:spacing w:before="0" w:beforeAutospacing="0" w:after="0" w:afterAutospacing="0" w:line="264" w:lineRule="auto"/>
              <w:jc w:val="center"/>
              <w:outlineLvl w:val="1"/>
              <w:rPr>
                <w:b w:val="0"/>
                <w:bCs w:val="0"/>
                <w:sz w:val="16"/>
                <w:szCs w:val="16"/>
                <w:lang w:eastAsia="en-US"/>
              </w:rPr>
            </w:pPr>
          </w:p>
          <w:p w:rsidR="00A45F51" w:rsidRPr="004B5B47" w:rsidRDefault="00915EDA" w:rsidP="00915EDA">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2÷3</w:t>
            </w:r>
          </w:p>
        </w:tc>
        <w:tc>
          <w:tcPr>
            <w:tcW w:w="1996" w:type="dxa"/>
            <w:vAlign w:val="center"/>
          </w:tcPr>
          <w:p w:rsidR="001724B8" w:rsidRDefault="001724B8" w:rsidP="00A45F51">
            <w:pPr>
              <w:pStyle w:val="Titolo2"/>
              <w:spacing w:before="0" w:beforeAutospacing="0" w:after="0" w:afterAutospacing="0" w:line="264" w:lineRule="auto"/>
              <w:jc w:val="center"/>
              <w:outlineLvl w:val="1"/>
              <w:rPr>
                <w:b w:val="0"/>
                <w:bCs w:val="0"/>
                <w:sz w:val="16"/>
                <w:szCs w:val="16"/>
                <w:lang w:eastAsia="en-US"/>
              </w:rPr>
            </w:pPr>
          </w:p>
          <w:p w:rsidR="001724B8" w:rsidRDefault="001724B8" w:rsidP="00A45F51">
            <w:pPr>
              <w:pStyle w:val="Titolo2"/>
              <w:spacing w:before="0" w:beforeAutospacing="0" w:after="0" w:afterAutospacing="0" w:line="264" w:lineRule="auto"/>
              <w:jc w:val="center"/>
              <w:outlineLvl w:val="1"/>
              <w:rPr>
                <w:b w:val="0"/>
                <w:bCs w:val="0"/>
                <w:sz w:val="16"/>
                <w:szCs w:val="16"/>
                <w:lang w:eastAsia="en-US"/>
              </w:rPr>
            </w:pPr>
          </w:p>
          <w:p w:rsidR="00A45F51" w:rsidRPr="004B5B47" w:rsidRDefault="00915EDA" w:rsidP="00A45F51">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2÷3</w:t>
            </w:r>
          </w:p>
        </w:tc>
        <w:tc>
          <w:tcPr>
            <w:tcW w:w="1812" w:type="dxa"/>
            <w:vAlign w:val="center"/>
          </w:tcPr>
          <w:p w:rsidR="001724B8" w:rsidRDefault="001724B8" w:rsidP="00A45F51">
            <w:pPr>
              <w:pStyle w:val="Titolo2"/>
              <w:spacing w:before="0" w:beforeAutospacing="0" w:after="0" w:afterAutospacing="0" w:line="264" w:lineRule="auto"/>
              <w:jc w:val="center"/>
              <w:outlineLvl w:val="1"/>
              <w:rPr>
                <w:b w:val="0"/>
                <w:bCs w:val="0"/>
                <w:sz w:val="16"/>
                <w:szCs w:val="16"/>
                <w:lang w:eastAsia="en-US"/>
              </w:rPr>
            </w:pPr>
          </w:p>
          <w:p w:rsidR="001724B8" w:rsidRDefault="001724B8" w:rsidP="00A45F51">
            <w:pPr>
              <w:pStyle w:val="Titolo2"/>
              <w:spacing w:before="0" w:beforeAutospacing="0" w:after="0" w:afterAutospacing="0" w:line="264" w:lineRule="auto"/>
              <w:jc w:val="center"/>
              <w:outlineLvl w:val="1"/>
              <w:rPr>
                <w:b w:val="0"/>
                <w:bCs w:val="0"/>
                <w:sz w:val="16"/>
                <w:szCs w:val="16"/>
                <w:lang w:eastAsia="en-US"/>
              </w:rPr>
            </w:pPr>
          </w:p>
          <w:p w:rsidR="00A45F51" w:rsidRPr="004B5B47" w:rsidRDefault="00915EDA" w:rsidP="00A45F51">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2÷3</w:t>
            </w:r>
          </w:p>
        </w:tc>
        <w:tc>
          <w:tcPr>
            <w:tcW w:w="1862" w:type="dxa"/>
            <w:vAlign w:val="center"/>
          </w:tcPr>
          <w:p w:rsidR="001724B8" w:rsidRDefault="001724B8" w:rsidP="00A45F51">
            <w:pPr>
              <w:pStyle w:val="Titolo2"/>
              <w:spacing w:before="0" w:beforeAutospacing="0" w:after="0" w:afterAutospacing="0" w:line="264" w:lineRule="auto"/>
              <w:jc w:val="center"/>
              <w:outlineLvl w:val="1"/>
              <w:rPr>
                <w:b w:val="0"/>
                <w:bCs w:val="0"/>
                <w:sz w:val="16"/>
                <w:szCs w:val="16"/>
                <w:lang w:eastAsia="en-US"/>
              </w:rPr>
            </w:pPr>
          </w:p>
          <w:p w:rsidR="001724B8" w:rsidRDefault="001724B8" w:rsidP="00A45F51">
            <w:pPr>
              <w:pStyle w:val="Titolo2"/>
              <w:spacing w:before="0" w:beforeAutospacing="0" w:after="0" w:afterAutospacing="0" w:line="264" w:lineRule="auto"/>
              <w:jc w:val="center"/>
              <w:outlineLvl w:val="1"/>
              <w:rPr>
                <w:b w:val="0"/>
                <w:bCs w:val="0"/>
                <w:sz w:val="16"/>
                <w:szCs w:val="16"/>
                <w:lang w:eastAsia="en-US"/>
              </w:rPr>
            </w:pPr>
          </w:p>
          <w:p w:rsidR="00A45F51" w:rsidRPr="004B5B47" w:rsidRDefault="00915EDA" w:rsidP="00A45F51">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1</w:t>
            </w:r>
          </w:p>
        </w:tc>
      </w:tr>
      <w:tr w:rsidR="00A45F51" w:rsidRPr="004B5B47" w:rsidTr="00D75D6C">
        <w:tc>
          <w:tcPr>
            <w:tcW w:w="2552" w:type="dxa"/>
            <w:vAlign w:val="center"/>
          </w:tcPr>
          <w:p w:rsidR="000D76E9" w:rsidRDefault="00915EDA" w:rsidP="000D76E9">
            <w:pPr>
              <w:pStyle w:val="Titolo2"/>
              <w:spacing w:before="0" w:beforeAutospacing="0" w:after="0" w:afterAutospacing="0" w:line="264" w:lineRule="auto"/>
              <w:jc w:val="center"/>
              <w:outlineLvl w:val="1"/>
              <w:rPr>
                <w:b w:val="0"/>
                <w:sz w:val="16"/>
                <w:szCs w:val="16"/>
              </w:rPr>
            </w:pPr>
            <w:r w:rsidRPr="00915EDA">
              <w:rPr>
                <w:b w:val="0"/>
                <w:bCs w:val="0"/>
                <w:sz w:val="16"/>
                <w:szCs w:val="16"/>
                <w:lang w:eastAsia="en-US"/>
              </w:rPr>
              <w:t xml:space="preserve">Numero minimo di alveoli armati ed unioni senza/con soletta </w:t>
            </w:r>
            <w:r w:rsidRPr="000D76E9">
              <w:rPr>
                <w:b w:val="0"/>
                <w:bCs w:val="0"/>
                <w:sz w:val="16"/>
                <w:szCs w:val="16"/>
                <w:lang w:eastAsia="en-US"/>
              </w:rPr>
              <w:t>integrativa</w:t>
            </w:r>
            <w:r w:rsidRPr="000D76E9">
              <w:rPr>
                <w:b w:val="0"/>
                <w:sz w:val="16"/>
                <w:szCs w:val="16"/>
              </w:rPr>
              <w:t>:</w:t>
            </w:r>
          </w:p>
          <w:p w:rsidR="00221E8E" w:rsidRDefault="00355A7D" w:rsidP="00221E8E">
            <w:pPr>
              <w:pStyle w:val="Titolo2"/>
              <w:spacing w:before="0" w:beforeAutospacing="0" w:after="0" w:afterAutospacing="0" w:line="264" w:lineRule="auto"/>
              <w:outlineLvl w:val="1"/>
              <w:rPr>
                <w:b w:val="0"/>
                <w:sz w:val="14"/>
              </w:rPr>
            </w:pPr>
            <w:r>
              <w:rPr>
                <w:b w:val="0"/>
                <w:sz w:val="16"/>
                <w:szCs w:val="16"/>
              </w:rPr>
              <w:t xml:space="preserve">- </w:t>
            </w:r>
            <w:r w:rsidR="000D76E9" w:rsidRPr="000D76E9">
              <w:rPr>
                <w:b w:val="0"/>
                <w:sz w:val="16"/>
                <w:szCs w:val="16"/>
              </w:rPr>
              <w:t xml:space="preserve">luce </w:t>
            </w:r>
            <w:r w:rsidR="000D76E9" w:rsidRPr="00D7308C">
              <w:rPr>
                <w:rFonts w:ascii="Mistral" w:hAnsi="Mistral"/>
                <w:b w:val="0"/>
                <w:sz w:val="16"/>
                <w:szCs w:val="16"/>
              </w:rPr>
              <w:t>l</w:t>
            </w:r>
            <w:r w:rsidR="000D76E9" w:rsidRPr="000D76E9">
              <w:rPr>
                <w:b w:val="0"/>
                <w:sz w:val="16"/>
                <w:szCs w:val="16"/>
              </w:rPr>
              <w:t>&lt; 6.0 m</w:t>
            </w:r>
            <w:r w:rsidR="00221E8E" w:rsidRPr="000D76E9">
              <w:rPr>
                <w:b w:val="0"/>
                <w:sz w:val="16"/>
                <w:szCs w:val="16"/>
              </w:rPr>
              <w:t>n</w:t>
            </w:r>
            <w:r w:rsidR="00221E8E">
              <w:rPr>
                <w:b w:val="0"/>
                <w:sz w:val="16"/>
                <w:szCs w:val="16"/>
              </w:rPr>
              <w:t> </w:t>
            </w:r>
            <w:r w:rsidR="00221E8E" w:rsidRPr="000D76E9">
              <w:rPr>
                <w:b w:val="0"/>
                <w:sz w:val="16"/>
                <w:szCs w:val="16"/>
              </w:rPr>
              <w:t>=</w:t>
            </w:r>
          </w:p>
          <w:p w:rsidR="000D76E9" w:rsidRPr="000D76E9" w:rsidRDefault="00355A7D" w:rsidP="00221E8E">
            <w:pPr>
              <w:pStyle w:val="Titolo2"/>
              <w:spacing w:before="0" w:beforeAutospacing="0" w:after="0" w:afterAutospacing="0" w:line="264" w:lineRule="auto"/>
              <w:outlineLvl w:val="1"/>
              <w:rPr>
                <w:b w:val="0"/>
                <w:sz w:val="16"/>
                <w:szCs w:val="16"/>
              </w:rPr>
            </w:pPr>
            <w:r>
              <w:rPr>
                <w:b w:val="0"/>
                <w:sz w:val="16"/>
                <w:szCs w:val="16"/>
              </w:rPr>
              <w:t xml:space="preserve">- </w:t>
            </w:r>
            <w:r w:rsidR="000D76E9" w:rsidRPr="000D76E9">
              <w:rPr>
                <w:b w:val="0"/>
                <w:sz w:val="16"/>
                <w:szCs w:val="16"/>
              </w:rPr>
              <w:t>6.0  &lt;</w:t>
            </w:r>
            <w:r w:rsidR="000D76E9" w:rsidRPr="00D7308C">
              <w:rPr>
                <w:rFonts w:ascii="Mistral" w:hAnsi="Mistral"/>
                <w:b w:val="0"/>
                <w:sz w:val="16"/>
                <w:szCs w:val="16"/>
              </w:rPr>
              <w:t xml:space="preserve"> l</w:t>
            </w:r>
            <w:r w:rsidR="000D76E9" w:rsidRPr="000D76E9">
              <w:rPr>
                <w:b w:val="0"/>
                <w:sz w:val="16"/>
                <w:szCs w:val="16"/>
              </w:rPr>
              <w:t>&lt; 10.0 m</w:t>
            </w:r>
            <w:r w:rsidR="00221E8E" w:rsidRPr="000D76E9">
              <w:rPr>
                <w:b w:val="0"/>
                <w:sz w:val="16"/>
                <w:szCs w:val="16"/>
              </w:rPr>
              <w:t>n</w:t>
            </w:r>
            <w:r w:rsidR="00221E8E">
              <w:rPr>
                <w:b w:val="0"/>
                <w:sz w:val="16"/>
                <w:szCs w:val="16"/>
              </w:rPr>
              <w:t> </w:t>
            </w:r>
            <w:r w:rsidR="00221E8E" w:rsidRPr="000D76E9">
              <w:rPr>
                <w:b w:val="0"/>
                <w:sz w:val="16"/>
                <w:szCs w:val="16"/>
              </w:rPr>
              <w:t>=</w:t>
            </w:r>
          </w:p>
          <w:p w:rsidR="000D76E9" w:rsidRPr="004B5B47" w:rsidRDefault="00355A7D" w:rsidP="006B45E8">
            <w:pPr>
              <w:pStyle w:val="Titolo2"/>
              <w:spacing w:before="0" w:beforeAutospacing="0" w:after="0" w:afterAutospacing="0" w:line="264" w:lineRule="auto"/>
              <w:outlineLvl w:val="1"/>
              <w:rPr>
                <w:b w:val="0"/>
                <w:bCs w:val="0"/>
                <w:sz w:val="16"/>
                <w:szCs w:val="16"/>
                <w:lang w:eastAsia="en-US"/>
              </w:rPr>
            </w:pPr>
            <w:r>
              <w:rPr>
                <w:b w:val="0"/>
                <w:sz w:val="16"/>
                <w:szCs w:val="16"/>
              </w:rPr>
              <w:t xml:space="preserve">- </w:t>
            </w:r>
            <w:r w:rsidR="000D76E9" w:rsidRPr="00D7308C">
              <w:rPr>
                <w:rFonts w:ascii="Mistral" w:hAnsi="Mistral"/>
                <w:b w:val="0"/>
                <w:sz w:val="16"/>
                <w:szCs w:val="16"/>
              </w:rPr>
              <w:t>l</w:t>
            </w:r>
            <w:r w:rsidR="000D76E9" w:rsidRPr="000D76E9">
              <w:rPr>
                <w:b w:val="0"/>
                <w:sz w:val="16"/>
                <w:szCs w:val="16"/>
              </w:rPr>
              <w:t>&gt; 10.0 m</w:t>
            </w:r>
            <w:r w:rsidR="00221E8E" w:rsidRPr="000D76E9">
              <w:rPr>
                <w:b w:val="0"/>
                <w:sz w:val="16"/>
                <w:szCs w:val="16"/>
              </w:rPr>
              <w:t>n</w:t>
            </w:r>
            <w:r w:rsidR="00221E8E">
              <w:rPr>
                <w:b w:val="0"/>
                <w:sz w:val="16"/>
                <w:szCs w:val="16"/>
              </w:rPr>
              <w:t> </w:t>
            </w:r>
            <w:r w:rsidR="00221E8E" w:rsidRPr="000D76E9">
              <w:rPr>
                <w:b w:val="0"/>
                <w:sz w:val="16"/>
                <w:szCs w:val="16"/>
              </w:rPr>
              <w:t>=</w:t>
            </w:r>
          </w:p>
        </w:tc>
        <w:tc>
          <w:tcPr>
            <w:tcW w:w="1417" w:type="dxa"/>
            <w:vAlign w:val="center"/>
          </w:tcPr>
          <w:p w:rsidR="00A45F51" w:rsidRDefault="00A45F51" w:rsidP="000D76E9">
            <w:pPr>
              <w:pStyle w:val="Titolo2"/>
              <w:spacing w:before="0" w:beforeAutospacing="0" w:after="0" w:afterAutospacing="0" w:line="264" w:lineRule="auto"/>
              <w:jc w:val="center"/>
              <w:outlineLvl w:val="1"/>
              <w:rPr>
                <w:b w:val="0"/>
                <w:bCs w:val="0"/>
                <w:sz w:val="16"/>
                <w:szCs w:val="16"/>
                <w:lang w:eastAsia="en-US"/>
              </w:rPr>
            </w:pPr>
          </w:p>
          <w:p w:rsidR="000D76E9" w:rsidRDefault="000D76E9" w:rsidP="00A45F51">
            <w:pPr>
              <w:pStyle w:val="Titolo2"/>
              <w:spacing w:before="0" w:beforeAutospacing="0" w:after="0" w:afterAutospacing="0" w:line="264" w:lineRule="auto"/>
              <w:jc w:val="center"/>
              <w:outlineLvl w:val="1"/>
              <w:rPr>
                <w:b w:val="0"/>
                <w:bCs w:val="0"/>
                <w:sz w:val="16"/>
                <w:szCs w:val="16"/>
                <w:lang w:eastAsia="en-US"/>
              </w:rPr>
            </w:pPr>
          </w:p>
          <w:p w:rsidR="000D76E9" w:rsidRDefault="000D76E9" w:rsidP="00A45F51">
            <w:pPr>
              <w:pStyle w:val="Titolo2"/>
              <w:spacing w:before="0" w:beforeAutospacing="0" w:after="0" w:afterAutospacing="0" w:line="264" w:lineRule="auto"/>
              <w:jc w:val="center"/>
              <w:outlineLvl w:val="1"/>
              <w:rPr>
                <w:b w:val="0"/>
                <w:bCs w:val="0"/>
                <w:sz w:val="16"/>
                <w:szCs w:val="16"/>
                <w:lang w:eastAsia="en-US"/>
              </w:rPr>
            </w:pPr>
          </w:p>
          <w:p w:rsidR="000D76E9" w:rsidRDefault="000D76E9" w:rsidP="00A45F51">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0÷1 / −</w:t>
            </w:r>
          </w:p>
          <w:p w:rsidR="000D76E9" w:rsidRDefault="000D76E9" w:rsidP="000D76E9">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1÷2 / −</w:t>
            </w:r>
          </w:p>
          <w:p w:rsidR="000D76E9" w:rsidRPr="004B5B47" w:rsidRDefault="000D76E9" w:rsidP="000D76E9">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2 / −</w:t>
            </w:r>
          </w:p>
        </w:tc>
        <w:tc>
          <w:tcPr>
            <w:tcW w:w="1996" w:type="dxa"/>
            <w:vAlign w:val="center"/>
          </w:tcPr>
          <w:p w:rsidR="00A45F51" w:rsidRDefault="00A45F51" w:rsidP="00A45F51">
            <w:pPr>
              <w:pStyle w:val="Titolo2"/>
              <w:spacing w:before="0" w:beforeAutospacing="0" w:after="0" w:afterAutospacing="0" w:line="264" w:lineRule="auto"/>
              <w:jc w:val="center"/>
              <w:outlineLvl w:val="1"/>
              <w:rPr>
                <w:b w:val="0"/>
                <w:bCs w:val="0"/>
                <w:sz w:val="16"/>
                <w:szCs w:val="16"/>
                <w:lang w:eastAsia="en-US"/>
              </w:rPr>
            </w:pPr>
          </w:p>
          <w:p w:rsidR="000D76E9" w:rsidRDefault="000D76E9" w:rsidP="00A45F51">
            <w:pPr>
              <w:pStyle w:val="Titolo2"/>
              <w:spacing w:before="0" w:beforeAutospacing="0" w:after="0" w:afterAutospacing="0" w:line="264" w:lineRule="auto"/>
              <w:jc w:val="center"/>
              <w:outlineLvl w:val="1"/>
              <w:rPr>
                <w:b w:val="0"/>
                <w:bCs w:val="0"/>
                <w:sz w:val="16"/>
                <w:szCs w:val="16"/>
                <w:lang w:eastAsia="en-US"/>
              </w:rPr>
            </w:pPr>
          </w:p>
          <w:p w:rsidR="000D76E9" w:rsidRDefault="000D76E9" w:rsidP="00A45F51">
            <w:pPr>
              <w:pStyle w:val="Titolo2"/>
              <w:spacing w:before="0" w:beforeAutospacing="0" w:after="0" w:afterAutospacing="0" w:line="264" w:lineRule="auto"/>
              <w:jc w:val="center"/>
              <w:outlineLvl w:val="1"/>
              <w:rPr>
                <w:b w:val="0"/>
                <w:bCs w:val="0"/>
                <w:sz w:val="16"/>
                <w:szCs w:val="16"/>
                <w:lang w:eastAsia="en-US"/>
              </w:rPr>
            </w:pPr>
          </w:p>
          <w:p w:rsidR="000D76E9" w:rsidRDefault="000D76E9" w:rsidP="000D76E9">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2 / −</w:t>
            </w:r>
          </w:p>
          <w:p w:rsidR="000D76E9" w:rsidRDefault="000D76E9" w:rsidP="000D76E9">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2÷3 / −</w:t>
            </w:r>
          </w:p>
          <w:p w:rsidR="000D76E9" w:rsidRPr="004B5B47" w:rsidRDefault="000D76E9" w:rsidP="000D76E9">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3 / −</w:t>
            </w:r>
          </w:p>
        </w:tc>
        <w:tc>
          <w:tcPr>
            <w:tcW w:w="1812" w:type="dxa"/>
            <w:vAlign w:val="center"/>
          </w:tcPr>
          <w:p w:rsidR="000D76E9" w:rsidRDefault="000D76E9" w:rsidP="000D76E9">
            <w:pPr>
              <w:pStyle w:val="Titolo2"/>
              <w:spacing w:before="0" w:beforeAutospacing="0" w:after="0" w:afterAutospacing="0" w:line="264" w:lineRule="auto"/>
              <w:jc w:val="center"/>
              <w:outlineLvl w:val="1"/>
              <w:rPr>
                <w:b w:val="0"/>
                <w:bCs w:val="0"/>
                <w:sz w:val="16"/>
                <w:szCs w:val="16"/>
                <w:lang w:eastAsia="en-US"/>
              </w:rPr>
            </w:pPr>
          </w:p>
          <w:p w:rsidR="000D76E9" w:rsidRDefault="000D76E9" w:rsidP="000D76E9">
            <w:pPr>
              <w:pStyle w:val="Titolo2"/>
              <w:spacing w:before="0" w:beforeAutospacing="0" w:after="0" w:afterAutospacing="0" w:line="264" w:lineRule="auto"/>
              <w:jc w:val="center"/>
              <w:outlineLvl w:val="1"/>
              <w:rPr>
                <w:b w:val="0"/>
                <w:bCs w:val="0"/>
                <w:sz w:val="16"/>
                <w:szCs w:val="16"/>
                <w:lang w:eastAsia="en-US"/>
              </w:rPr>
            </w:pPr>
          </w:p>
          <w:p w:rsidR="000D76E9" w:rsidRDefault="000D76E9" w:rsidP="000D76E9">
            <w:pPr>
              <w:pStyle w:val="Titolo2"/>
              <w:spacing w:before="0" w:beforeAutospacing="0" w:after="0" w:afterAutospacing="0" w:line="264" w:lineRule="auto"/>
              <w:jc w:val="center"/>
              <w:outlineLvl w:val="1"/>
              <w:rPr>
                <w:b w:val="0"/>
                <w:bCs w:val="0"/>
                <w:sz w:val="16"/>
                <w:szCs w:val="16"/>
                <w:lang w:eastAsia="en-US"/>
              </w:rPr>
            </w:pPr>
          </w:p>
          <w:p w:rsidR="000D76E9" w:rsidRDefault="000D76E9" w:rsidP="000D76E9">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2÷3 / −</w:t>
            </w:r>
          </w:p>
          <w:p w:rsidR="000D76E9" w:rsidRDefault="000D76E9" w:rsidP="000D76E9">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3 / −</w:t>
            </w:r>
          </w:p>
          <w:p w:rsidR="00A45F51" w:rsidRPr="004B5B47" w:rsidRDefault="000D76E9" w:rsidP="000D76E9">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3÷4 / −</w:t>
            </w:r>
          </w:p>
        </w:tc>
        <w:tc>
          <w:tcPr>
            <w:tcW w:w="1862" w:type="dxa"/>
            <w:vAlign w:val="center"/>
          </w:tcPr>
          <w:p w:rsidR="000D76E9" w:rsidRDefault="000D76E9" w:rsidP="000D76E9">
            <w:pPr>
              <w:pStyle w:val="Titolo2"/>
              <w:spacing w:before="0" w:beforeAutospacing="0" w:after="0" w:afterAutospacing="0" w:line="264" w:lineRule="auto"/>
              <w:jc w:val="center"/>
              <w:outlineLvl w:val="1"/>
              <w:rPr>
                <w:b w:val="0"/>
                <w:bCs w:val="0"/>
                <w:sz w:val="16"/>
                <w:szCs w:val="16"/>
                <w:lang w:eastAsia="en-US"/>
              </w:rPr>
            </w:pPr>
          </w:p>
          <w:p w:rsidR="000D76E9" w:rsidRDefault="000D76E9" w:rsidP="000D76E9">
            <w:pPr>
              <w:pStyle w:val="Titolo2"/>
              <w:spacing w:before="0" w:beforeAutospacing="0" w:after="0" w:afterAutospacing="0" w:line="264" w:lineRule="auto"/>
              <w:jc w:val="center"/>
              <w:outlineLvl w:val="1"/>
              <w:rPr>
                <w:b w:val="0"/>
                <w:bCs w:val="0"/>
                <w:sz w:val="16"/>
                <w:szCs w:val="16"/>
                <w:lang w:eastAsia="en-US"/>
              </w:rPr>
            </w:pPr>
          </w:p>
          <w:p w:rsidR="000D76E9" w:rsidRDefault="000D76E9" w:rsidP="000D76E9">
            <w:pPr>
              <w:pStyle w:val="Titolo2"/>
              <w:spacing w:before="0" w:beforeAutospacing="0" w:after="0" w:afterAutospacing="0" w:line="264" w:lineRule="auto"/>
              <w:jc w:val="center"/>
              <w:outlineLvl w:val="1"/>
              <w:rPr>
                <w:b w:val="0"/>
                <w:bCs w:val="0"/>
                <w:sz w:val="16"/>
                <w:szCs w:val="16"/>
                <w:lang w:eastAsia="en-US"/>
              </w:rPr>
            </w:pPr>
          </w:p>
          <w:p w:rsidR="000D76E9" w:rsidRDefault="000D76E9" w:rsidP="000D76E9">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3 / 2÷3</w:t>
            </w:r>
          </w:p>
          <w:p w:rsidR="000D76E9" w:rsidRDefault="000D76E9" w:rsidP="000D76E9">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3÷4 / 3</w:t>
            </w:r>
          </w:p>
          <w:p w:rsidR="00A45F51" w:rsidRPr="004B5B47" w:rsidRDefault="000D76E9" w:rsidP="000D76E9">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4 / 3÷4</w:t>
            </w:r>
          </w:p>
        </w:tc>
      </w:tr>
      <w:tr w:rsidR="00A45F51" w:rsidRPr="004B5B47" w:rsidTr="00D75D6C">
        <w:tc>
          <w:tcPr>
            <w:tcW w:w="2552" w:type="dxa"/>
            <w:vAlign w:val="center"/>
          </w:tcPr>
          <w:p w:rsidR="00A45F51" w:rsidRDefault="00A9717C" w:rsidP="00A45F51">
            <w:pPr>
              <w:pStyle w:val="Titolo2"/>
              <w:spacing w:before="0" w:beforeAutospacing="0" w:after="0" w:afterAutospacing="0" w:line="264" w:lineRule="auto"/>
              <w:jc w:val="center"/>
              <w:outlineLvl w:val="1"/>
              <w:rPr>
                <w:b w:val="0"/>
                <w:bCs w:val="0"/>
                <w:sz w:val="16"/>
                <w:szCs w:val="16"/>
                <w:lang w:eastAsia="en-US"/>
              </w:rPr>
            </w:pPr>
            <w:r w:rsidRPr="00A9717C">
              <w:rPr>
                <w:b w:val="0"/>
                <w:bCs w:val="0"/>
                <w:sz w:val="16"/>
                <w:szCs w:val="16"/>
                <w:lang w:eastAsia="en-US"/>
              </w:rPr>
              <w:t>Numero di alveoli addizionali riempiti ma non armati</w:t>
            </w:r>
          </w:p>
          <w:p w:rsidR="00890241" w:rsidRDefault="00890241" w:rsidP="00A45F51">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n = </w:t>
            </w:r>
          </w:p>
          <w:p w:rsidR="00391653" w:rsidRPr="004B5B47" w:rsidRDefault="00391653" w:rsidP="00A45F51">
            <w:pPr>
              <w:pStyle w:val="Titolo2"/>
              <w:spacing w:before="0" w:beforeAutospacing="0" w:after="0" w:afterAutospacing="0" w:line="264" w:lineRule="auto"/>
              <w:jc w:val="center"/>
              <w:outlineLvl w:val="1"/>
              <w:rPr>
                <w:b w:val="0"/>
                <w:bCs w:val="0"/>
                <w:sz w:val="16"/>
                <w:szCs w:val="16"/>
                <w:lang w:eastAsia="en-US"/>
              </w:rPr>
            </w:pPr>
          </w:p>
        </w:tc>
        <w:tc>
          <w:tcPr>
            <w:tcW w:w="1417" w:type="dxa"/>
            <w:vAlign w:val="center"/>
          </w:tcPr>
          <w:p w:rsidR="00A45F51" w:rsidRDefault="00A45F51" w:rsidP="00A45F51">
            <w:pPr>
              <w:pStyle w:val="Titolo2"/>
              <w:spacing w:before="0" w:beforeAutospacing="0" w:after="0" w:afterAutospacing="0" w:line="264" w:lineRule="auto"/>
              <w:jc w:val="center"/>
              <w:outlineLvl w:val="1"/>
              <w:rPr>
                <w:b w:val="0"/>
                <w:bCs w:val="0"/>
                <w:sz w:val="16"/>
                <w:szCs w:val="16"/>
                <w:lang w:eastAsia="en-US"/>
              </w:rPr>
            </w:pPr>
          </w:p>
          <w:p w:rsidR="001724B8" w:rsidRDefault="001724B8" w:rsidP="00A45F51">
            <w:pPr>
              <w:pStyle w:val="Titolo2"/>
              <w:spacing w:before="0" w:beforeAutospacing="0" w:after="0" w:afterAutospacing="0" w:line="264" w:lineRule="auto"/>
              <w:jc w:val="center"/>
              <w:outlineLvl w:val="1"/>
              <w:rPr>
                <w:b w:val="0"/>
                <w:bCs w:val="0"/>
                <w:sz w:val="16"/>
                <w:szCs w:val="16"/>
                <w:lang w:eastAsia="en-US"/>
              </w:rPr>
            </w:pPr>
          </w:p>
          <w:p w:rsidR="001724B8" w:rsidRDefault="001724B8" w:rsidP="00A45F51">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w:t>
            </w:r>
          </w:p>
          <w:p w:rsidR="00391653" w:rsidRPr="004B5B47" w:rsidRDefault="00391653" w:rsidP="00A45F51">
            <w:pPr>
              <w:pStyle w:val="Titolo2"/>
              <w:spacing w:before="0" w:beforeAutospacing="0" w:after="0" w:afterAutospacing="0" w:line="264" w:lineRule="auto"/>
              <w:jc w:val="center"/>
              <w:outlineLvl w:val="1"/>
              <w:rPr>
                <w:b w:val="0"/>
                <w:bCs w:val="0"/>
                <w:sz w:val="16"/>
                <w:szCs w:val="16"/>
                <w:lang w:eastAsia="en-US"/>
              </w:rPr>
            </w:pPr>
          </w:p>
        </w:tc>
        <w:tc>
          <w:tcPr>
            <w:tcW w:w="1996" w:type="dxa"/>
            <w:vAlign w:val="center"/>
          </w:tcPr>
          <w:p w:rsidR="001724B8" w:rsidRDefault="001724B8" w:rsidP="001724B8">
            <w:pPr>
              <w:pStyle w:val="Titolo2"/>
              <w:spacing w:before="0" w:beforeAutospacing="0" w:after="0" w:afterAutospacing="0" w:line="264" w:lineRule="auto"/>
              <w:jc w:val="center"/>
              <w:outlineLvl w:val="1"/>
              <w:rPr>
                <w:b w:val="0"/>
                <w:bCs w:val="0"/>
                <w:sz w:val="16"/>
                <w:szCs w:val="16"/>
                <w:lang w:eastAsia="en-US"/>
              </w:rPr>
            </w:pPr>
          </w:p>
          <w:p w:rsidR="001724B8" w:rsidRDefault="001724B8" w:rsidP="001724B8">
            <w:pPr>
              <w:pStyle w:val="Titolo2"/>
              <w:spacing w:before="0" w:beforeAutospacing="0" w:after="0" w:afterAutospacing="0" w:line="264" w:lineRule="auto"/>
              <w:jc w:val="center"/>
              <w:outlineLvl w:val="1"/>
              <w:rPr>
                <w:b w:val="0"/>
                <w:bCs w:val="0"/>
                <w:sz w:val="16"/>
                <w:szCs w:val="16"/>
                <w:lang w:eastAsia="en-US"/>
              </w:rPr>
            </w:pPr>
          </w:p>
          <w:p w:rsidR="00A45F51" w:rsidRDefault="001724B8" w:rsidP="001724B8">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w:t>
            </w:r>
          </w:p>
          <w:p w:rsidR="00391653" w:rsidRPr="004B5B47" w:rsidRDefault="00391653" w:rsidP="001724B8">
            <w:pPr>
              <w:pStyle w:val="Titolo2"/>
              <w:spacing w:before="0" w:beforeAutospacing="0" w:after="0" w:afterAutospacing="0" w:line="264" w:lineRule="auto"/>
              <w:jc w:val="center"/>
              <w:outlineLvl w:val="1"/>
              <w:rPr>
                <w:b w:val="0"/>
                <w:bCs w:val="0"/>
                <w:sz w:val="16"/>
                <w:szCs w:val="16"/>
                <w:lang w:eastAsia="en-US"/>
              </w:rPr>
            </w:pPr>
          </w:p>
        </w:tc>
        <w:tc>
          <w:tcPr>
            <w:tcW w:w="1812" w:type="dxa"/>
            <w:vAlign w:val="center"/>
          </w:tcPr>
          <w:p w:rsidR="001724B8" w:rsidRDefault="001724B8" w:rsidP="001724B8">
            <w:pPr>
              <w:pStyle w:val="Titolo2"/>
              <w:spacing w:before="0" w:beforeAutospacing="0" w:after="0" w:afterAutospacing="0" w:line="264" w:lineRule="auto"/>
              <w:jc w:val="center"/>
              <w:outlineLvl w:val="1"/>
              <w:rPr>
                <w:b w:val="0"/>
                <w:bCs w:val="0"/>
                <w:sz w:val="16"/>
                <w:szCs w:val="16"/>
                <w:lang w:eastAsia="en-US"/>
              </w:rPr>
            </w:pPr>
          </w:p>
          <w:p w:rsidR="001724B8" w:rsidRDefault="001724B8" w:rsidP="001724B8">
            <w:pPr>
              <w:pStyle w:val="Titolo2"/>
              <w:spacing w:before="0" w:beforeAutospacing="0" w:after="0" w:afterAutospacing="0" w:line="264" w:lineRule="auto"/>
              <w:jc w:val="center"/>
              <w:outlineLvl w:val="1"/>
              <w:rPr>
                <w:b w:val="0"/>
                <w:bCs w:val="0"/>
                <w:sz w:val="16"/>
                <w:szCs w:val="16"/>
                <w:lang w:eastAsia="en-US"/>
              </w:rPr>
            </w:pPr>
          </w:p>
          <w:p w:rsidR="00A45F51" w:rsidRDefault="001724B8" w:rsidP="001724B8">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w:t>
            </w:r>
          </w:p>
          <w:p w:rsidR="00391653" w:rsidRPr="004B5B47" w:rsidRDefault="00391653" w:rsidP="001724B8">
            <w:pPr>
              <w:pStyle w:val="Titolo2"/>
              <w:spacing w:before="0" w:beforeAutospacing="0" w:after="0" w:afterAutospacing="0" w:line="264" w:lineRule="auto"/>
              <w:jc w:val="center"/>
              <w:outlineLvl w:val="1"/>
              <w:rPr>
                <w:b w:val="0"/>
                <w:bCs w:val="0"/>
                <w:sz w:val="16"/>
                <w:szCs w:val="16"/>
                <w:lang w:eastAsia="en-US"/>
              </w:rPr>
            </w:pPr>
          </w:p>
        </w:tc>
        <w:tc>
          <w:tcPr>
            <w:tcW w:w="1862" w:type="dxa"/>
            <w:vAlign w:val="center"/>
          </w:tcPr>
          <w:p w:rsidR="00391653" w:rsidRDefault="00391653" w:rsidP="00A45F51">
            <w:pPr>
              <w:pStyle w:val="Titolo2"/>
              <w:spacing w:before="0" w:beforeAutospacing="0" w:after="0" w:afterAutospacing="0" w:line="264" w:lineRule="auto"/>
              <w:jc w:val="center"/>
              <w:outlineLvl w:val="1"/>
              <w:rPr>
                <w:b w:val="0"/>
                <w:bCs w:val="0"/>
                <w:sz w:val="16"/>
                <w:szCs w:val="16"/>
                <w:lang w:eastAsia="en-US"/>
              </w:rPr>
            </w:pPr>
          </w:p>
          <w:p w:rsidR="00391653" w:rsidRDefault="00391653" w:rsidP="00A45F51">
            <w:pPr>
              <w:pStyle w:val="Titolo2"/>
              <w:spacing w:before="0" w:beforeAutospacing="0" w:after="0" w:afterAutospacing="0" w:line="264" w:lineRule="auto"/>
              <w:jc w:val="center"/>
              <w:outlineLvl w:val="1"/>
              <w:rPr>
                <w:b w:val="0"/>
                <w:bCs w:val="0"/>
                <w:sz w:val="16"/>
                <w:szCs w:val="16"/>
                <w:lang w:eastAsia="en-US"/>
              </w:rPr>
            </w:pPr>
          </w:p>
          <w:p w:rsidR="00A45F51" w:rsidRPr="004B5B47" w:rsidRDefault="001724B8" w:rsidP="00A45F51">
            <w:pPr>
              <w:pStyle w:val="Titolo2"/>
              <w:spacing w:before="0" w:beforeAutospacing="0" w:after="0" w:afterAutospacing="0" w:line="264" w:lineRule="auto"/>
              <w:jc w:val="center"/>
              <w:outlineLvl w:val="1"/>
              <w:rPr>
                <w:b w:val="0"/>
                <w:bCs w:val="0"/>
                <w:sz w:val="16"/>
                <w:szCs w:val="16"/>
                <w:lang w:eastAsia="en-US"/>
              </w:rPr>
            </w:pPr>
            <w:r w:rsidRPr="001724B8">
              <w:rPr>
                <w:b w:val="0"/>
                <w:bCs w:val="0"/>
                <w:sz w:val="16"/>
                <w:szCs w:val="16"/>
                <w:lang w:eastAsia="en-US"/>
              </w:rPr>
              <w:t>tutti i rimanenti per 300÷400 mm</w:t>
            </w:r>
          </w:p>
        </w:tc>
      </w:tr>
      <w:tr w:rsidR="00355A7D" w:rsidRPr="004B5B47" w:rsidTr="00D75D6C">
        <w:tc>
          <w:tcPr>
            <w:tcW w:w="2552" w:type="dxa"/>
            <w:vAlign w:val="center"/>
          </w:tcPr>
          <w:p w:rsidR="00355A7D" w:rsidRPr="00BC193E" w:rsidRDefault="00355A7D" w:rsidP="00A45F51">
            <w:pPr>
              <w:pStyle w:val="Titolo2"/>
              <w:spacing w:before="0" w:beforeAutospacing="0" w:after="0" w:afterAutospacing="0" w:line="264" w:lineRule="auto"/>
              <w:jc w:val="center"/>
              <w:outlineLvl w:val="1"/>
              <w:rPr>
                <w:b w:val="0"/>
                <w:bCs w:val="0"/>
                <w:sz w:val="16"/>
                <w:szCs w:val="16"/>
                <w:lang w:eastAsia="en-US"/>
              </w:rPr>
            </w:pPr>
            <w:r w:rsidRPr="00BC193E">
              <w:rPr>
                <w:b w:val="0"/>
                <w:bCs w:val="0"/>
                <w:sz w:val="16"/>
                <w:szCs w:val="16"/>
                <w:lang w:eastAsia="en-US"/>
              </w:rPr>
              <w:t>Lunghezza delle barre superiori all’interno degli alveoli aperti o unioni per momento negativo</w:t>
            </w:r>
          </w:p>
          <w:p w:rsidR="00355A7D" w:rsidRPr="00BC193E" w:rsidRDefault="00355A7D" w:rsidP="006B45E8">
            <w:pPr>
              <w:pStyle w:val="Titolo2"/>
              <w:spacing w:before="0" w:beforeAutospacing="0" w:after="0" w:afterAutospacing="0" w:line="264" w:lineRule="auto"/>
              <w:outlineLvl w:val="1"/>
              <w:rPr>
                <w:b w:val="0"/>
                <w:sz w:val="16"/>
                <w:szCs w:val="16"/>
              </w:rPr>
            </w:pPr>
            <w:r w:rsidRPr="00BC193E">
              <w:rPr>
                <w:b w:val="0"/>
                <w:sz w:val="16"/>
                <w:szCs w:val="16"/>
              </w:rPr>
              <w:t xml:space="preserve">- luce </w:t>
            </w:r>
            <w:r w:rsidRPr="00D7308C">
              <w:rPr>
                <w:rFonts w:ascii="Mistral" w:hAnsi="Mistral"/>
                <w:b w:val="0"/>
                <w:sz w:val="16"/>
                <w:szCs w:val="16"/>
              </w:rPr>
              <w:t>l</w:t>
            </w:r>
            <w:r w:rsidRPr="00BC193E">
              <w:rPr>
                <w:b w:val="0"/>
                <w:sz w:val="16"/>
                <w:szCs w:val="16"/>
              </w:rPr>
              <w:t>&lt; 6.0 m      L </w:t>
            </w:r>
            <w:r w:rsidR="00BC193E" w:rsidRPr="00BC193E">
              <w:rPr>
                <w:b w:val="0"/>
                <w:sz w:val="16"/>
                <w:szCs w:val="16"/>
              </w:rPr>
              <w:t>(mm) </w:t>
            </w:r>
            <w:r w:rsidRPr="00BC193E">
              <w:rPr>
                <w:b w:val="0"/>
                <w:sz w:val="16"/>
                <w:szCs w:val="16"/>
              </w:rPr>
              <w:t>=</w:t>
            </w:r>
          </w:p>
          <w:p w:rsidR="00355A7D" w:rsidRPr="00BC193E" w:rsidRDefault="00355A7D" w:rsidP="00355A7D">
            <w:pPr>
              <w:pStyle w:val="Titolo2"/>
              <w:spacing w:before="0" w:beforeAutospacing="0" w:after="0" w:afterAutospacing="0" w:line="264" w:lineRule="auto"/>
              <w:outlineLvl w:val="1"/>
              <w:rPr>
                <w:b w:val="0"/>
                <w:bCs w:val="0"/>
                <w:sz w:val="16"/>
                <w:szCs w:val="16"/>
                <w:lang w:eastAsia="en-US"/>
              </w:rPr>
            </w:pPr>
            <w:r w:rsidRPr="00BC193E">
              <w:rPr>
                <w:b w:val="0"/>
                <w:sz w:val="16"/>
                <w:szCs w:val="16"/>
              </w:rPr>
              <w:t xml:space="preserve">- luce </w:t>
            </w:r>
            <w:r w:rsidRPr="00D7308C">
              <w:rPr>
                <w:rFonts w:ascii="Mistral" w:hAnsi="Mistral"/>
                <w:b w:val="0"/>
                <w:sz w:val="16"/>
                <w:szCs w:val="16"/>
              </w:rPr>
              <w:t>l</w:t>
            </w:r>
            <w:r w:rsidRPr="00BC193E">
              <w:rPr>
                <w:b w:val="0"/>
                <w:sz w:val="16"/>
                <w:szCs w:val="16"/>
              </w:rPr>
              <w:t>&gt; 6.0 m      L</w:t>
            </w:r>
            <w:r w:rsidR="00BC2416" w:rsidRPr="00BC193E">
              <w:rPr>
                <w:b w:val="0"/>
                <w:sz w:val="16"/>
                <w:szCs w:val="16"/>
              </w:rPr>
              <w:t> </w:t>
            </w:r>
            <w:r w:rsidR="00BC193E" w:rsidRPr="00BC193E">
              <w:rPr>
                <w:b w:val="0"/>
                <w:sz w:val="16"/>
                <w:szCs w:val="16"/>
              </w:rPr>
              <w:t>(mm) </w:t>
            </w:r>
            <w:r w:rsidRPr="00BC193E">
              <w:rPr>
                <w:b w:val="0"/>
                <w:sz w:val="16"/>
                <w:szCs w:val="16"/>
              </w:rPr>
              <w:t>=</w:t>
            </w:r>
          </w:p>
        </w:tc>
        <w:tc>
          <w:tcPr>
            <w:tcW w:w="1417" w:type="dxa"/>
            <w:vAlign w:val="center"/>
          </w:tcPr>
          <w:p w:rsidR="00355A7D" w:rsidRPr="00BC193E" w:rsidRDefault="00355A7D" w:rsidP="00A45F51">
            <w:pPr>
              <w:pStyle w:val="Titolo2"/>
              <w:spacing w:before="0" w:beforeAutospacing="0" w:after="0" w:afterAutospacing="0" w:line="264" w:lineRule="auto"/>
              <w:jc w:val="center"/>
              <w:outlineLvl w:val="1"/>
              <w:rPr>
                <w:b w:val="0"/>
                <w:bCs w:val="0"/>
                <w:sz w:val="16"/>
                <w:szCs w:val="16"/>
                <w:lang w:eastAsia="en-US"/>
              </w:rPr>
            </w:pPr>
          </w:p>
          <w:p w:rsidR="00355A7D" w:rsidRPr="00BC193E" w:rsidRDefault="00355A7D" w:rsidP="00A45F51">
            <w:pPr>
              <w:pStyle w:val="Titolo2"/>
              <w:spacing w:before="0" w:beforeAutospacing="0" w:after="0" w:afterAutospacing="0" w:line="264" w:lineRule="auto"/>
              <w:jc w:val="center"/>
              <w:outlineLvl w:val="1"/>
              <w:rPr>
                <w:b w:val="0"/>
                <w:bCs w:val="0"/>
                <w:sz w:val="16"/>
                <w:szCs w:val="16"/>
                <w:lang w:eastAsia="en-US"/>
              </w:rPr>
            </w:pPr>
          </w:p>
          <w:p w:rsidR="00355A7D" w:rsidRPr="00BC193E" w:rsidRDefault="00355A7D" w:rsidP="00A45F51">
            <w:pPr>
              <w:pStyle w:val="Titolo2"/>
              <w:spacing w:before="0" w:beforeAutospacing="0" w:after="0" w:afterAutospacing="0" w:line="264" w:lineRule="auto"/>
              <w:jc w:val="center"/>
              <w:outlineLvl w:val="1"/>
              <w:rPr>
                <w:b w:val="0"/>
                <w:bCs w:val="0"/>
                <w:sz w:val="16"/>
                <w:szCs w:val="16"/>
                <w:lang w:eastAsia="en-US"/>
              </w:rPr>
            </w:pPr>
          </w:p>
          <w:p w:rsidR="00355A7D" w:rsidRPr="00BC193E" w:rsidRDefault="00355A7D" w:rsidP="00355A7D">
            <w:pPr>
              <w:pStyle w:val="Titolo2"/>
              <w:spacing w:before="0" w:beforeAutospacing="0" w:after="0" w:afterAutospacing="0" w:line="264" w:lineRule="auto"/>
              <w:jc w:val="center"/>
              <w:outlineLvl w:val="1"/>
              <w:rPr>
                <w:b w:val="0"/>
                <w:bCs w:val="0"/>
                <w:sz w:val="16"/>
                <w:szCs w:val="16"/>
                <w:lang w:eastAsia="en-US"/>
              </w:rPr>
            </w:pPr>
            <w:r w:rsidRPr="00BC193E">
              <w:rPr>
                <w:b w:val="0"/>
                <w:bCs w:val="0"/>
                <w:sz w:val="16"/>
                <w:szCs w:val="16"/>
                <w:lang w:eastAsia="en-US"/>
              </w:rPr>
              <w:t>−</w:t>
            </w:r>
          </w:p>
          <w:p w:rsidR="00355A7D" w:rsidRPr="00BC193E" w:rsidRDefault="00355A7D" w:rsidP="00BC2416">
            <w:pPr>
              <w:pStyle w:val="Titolo2"/>
              <w:spacing w:before="0" w:beforeAutospacing="0" w:after="0" w:afterAutospacing="0" w:line="264" w:lineRule="auto"/>
              <w:jc w:val="center"/>
              <w:outlineLvl w:val="1"/>
              <w:rPr>
                <w:b w:val="0"/>
                <w:bCs w:val="0"/>
                <w:sz w:val="16"/>
                <w:szCs w:val="16"/>
                <w:lang w:eastAsia="en-US"/>
              </w:rPr>
            </w:pPr>
            <w:r w:rsidRPr="00BC193E">
              <w:rPr>
                <w:b w:val="0"/>
                <w:bCs w:val="0"/>
                <w:sz w:val="16"/>
                <w:szCs w:val="16"/>
                <w:lang w:eastAsia="en-US"/>
              </w:rPr>
              <w:t>−</w:t>
            </w:r>
          </w:p>
        </w:tc>
        <w:tc>
          <w:tcPr>
            <w:tcW w:w="5670" w:type="dxa"/>
            <w:gridSpan w:val="3"/>
            <w:vAlign w:val="center"/>
          </w:tcPr>
          <w:p w:rsidR="00355A7D" w:rsidRPr="00BC193E" w:rsidRDefault="00355A7D" w:rsidP="00355A7D">
            <w:pPr>
              <w:pStyle w:val="Titolo2"/>
              <w:spacing w:before="0" w:beforeAutospacing="0" w:after="0" w:afterAutospacing="0" w:line="264" w:lineRule="auto"/>
              <w:jc w:val="center"/>
              <w:outlineLvl w:val="1"/>
              <w:rPr>
                <w:b w:val="0"/>
                <w:bCs w:val="0"/>
                <w:sz w:val="16"/>
                <w:szCs w:val="16"/>
                <w:lang w:eastAsia="en-US"/>
              </w:rPr>
            </w:pPr>
          </w:p>
          <w:p w:rsidR="00355A7D" w:rsidRPr="00BC193E" w:rsidRDefault="00355A7D" w:rsidP="00355A7D">
            <w:pPr>
              <w:pStyle w:val="Titolo2"/>
              <w:spacing w:before="0" w:beforeAutospacing="0" w:after="0" w:afterAutospacing="0" w:line="264" w:lineRule="auto"/>
              <w:jc w:val="center"/>
              <w:outlineLvl w:val="1"/>
              <w:rPr>
                <w:b w:val="0"/>
                <w:bCs w:val="0"/>
                <w:sz w:val="16"/>
                <w:szCs w:val="16"/>
                <w:lang w:eastAsia="en-US"/>
              </w:rPr>
            </w:pPr>
          </w:p>
          <w:p w:rsidR="00355A7D" w:rsidRPr="00BC193E" w:rsidRDefault="00355A7D" w:rsidP="00355A7D">
            <w:pPr>
              <w:pStyle w:val="Titolo2"/>
              <w:spacing w:before="0" w:beforeAutospacing="0" w:after="0" w:afterAutospacing="0" w:line="264" w:lineRule="auto"/>
              <w:jc w:val="center"/>
              <w:outlineLvl w:val="1"/>
              <w:rPr>
                <w:b w:val="0"/>
                <w:bCs w:val="0"/>
                <w:sz w:val="16"/>
                <w:szCs w:val="16"/>
                <w:lang w:eastAsia="en-US"/>
              </w:rPr>
            </w:pPr>
          </w:p>
          <w:p w:rsidR="00355A7D" w:rsidRPr="00BC193E" w:rsidRDefault="00355A7D" w:rsidP="00BC2416">
            <w:pPr>
              <w:pStyle w:val="Titolo2"/>
              <w:spacing w:before="0" w:beforeAutospacing="0" w:after="0" w:afterAutospacing="0" w:line="264" w:lineRule="auto"/>
              <w:outlineLvl w:val="1"/>
              <w:rPr>
                <w:b w:val="0"/>
                <w:bCs w:val="0"/>
                <w:sz w:val="16"/>
                <w:szCs w:val="16"/>
                <w:lang w:eastAsia="en-US"/>
              </w:rPr>
            </w:pPr>
            <w:r w:rsidRPr="00BC193E">
              <w:rPr>
                <w:b w:val="0"/>
                <w:bCs w:val="0"/>
                <w:sz w:val="16"/>
                <w:szCs w:val="16"/>
                <w:lang w:eastAsia="en-US"/>
              </w:rPr>
              <w:t>- 1000 mm negli alveoli aperti o nella cappa, 1400 mm nell’unione</w:t>
            </w:r>
          </w:p>
          <w:p w:rsidR="00355A7D" w:rsidRPr="00BC193E" w:rsidRDefault="00355A7D" w:rsidP="00BC2416">
            <w:pPr>
              <w:pStyle w:val="Titolo2"/>
              <w:spacing w:before="0" w:beforeAutospacing="0" w:after="0" w:afterAutospacing="0" w:line="264" w:lineRule="auto"/>
              <w:outlineLvl w:val="1"/>
              <w:rPr>
                <w:b w:val="0"/>
                <w:bCs w:val="0"/>
                <w:sz w:val="16"/>
                <w:szCs w:val="16"/>
                <w:lang w:eastAsia="en-US"/>
              </w:rPr>
            </w:pPr>
            <w:r w:rsidRPr="00BC193E">
              <w:rPr>
                <w:b w:val="0"/>
                <w:sz w:val="16"/>
                <w:szCs w:val="16"/>
              </w:rPr>
              <w:t>- 1200</w:t>
            </w:r>
            <w:r w:rsidRPr="00BC193E">
              <w:rPr>
                <w:b w:val="0"/>
                <w:bCs w:val="0"/>
                <w:sz w:val="16"/>
                <w:szCs w:val="16"/>
                <w:lang w:eastAsia="en-US"/>
              </w:rPr>
              <w:t>÷</w:t>
            </w:r>
            <w:r w:rsidRPr="00BC193E">
              <w:rPr>
                <w:b w:val="0"/>
                <w:sz w:val="16"/>
                <w:szCs w:val="16"/>
              </w:rPr>
              <w:t>1500 mm negli alveoli aperti, 0.20</w:t>
            </w:r>
            <w:r w:rsidRPr="00BC193E">
              <w:rPr>
                <w:b w:val="0"/>
                <w:bCs w:val="0"/>
                <w:sz w:val="16"/>
                <w:szCs w:val="16"/>
                <w:lang w:eastAsia="en-US"/>
              </w:rPr>
              <w:t>÷</w:t>
            </w:r>
            <w:r w:rsidRPr="00BC193E">
              <w:rPr>
                <w:b w:val="0"/>
                <w:sz w:val="16"/>
                <w:szCs w:val="16"/>
              </w:rPr>
              <w:t xml:space="preserve">0.25 </w:t>
            </w:r>
            <w:r w:rsidR="00BC2416" w:rsidRPr="00BC193E">
              <w:rPr>
                <w:b w:val="0"/>
                <w:sz w:val="16"/>
                <w:szCs w:val="16"/>
              </w:rPr>
              <w:t>l</w:t>
            </w:r>
            <w:r w:rsidRPr="00BC193E">
              <w:rPr>
                <w:b w:val="0"/>
                <w:sz w:val="16"/>
                <w:szCs w:val="16"/>
              </w:rPr>
              <w:t xml:space="preserve"> nell’unione</w:t>
            </w:r>
          </w:p>
        </w:tc>
      </w:tr>
      <w:tr w:rsidR="00BC193E" w:rsidRPr="004B5B47" w:rsidTr="00D75D6C">
        <w:tc>
          <w:tcPr>
            <w:tcW w:w="2552" w:type="dxa"/>
            <w:vAlign w:val="center"/>
          </w:tcPr>
          <w:p w:rsidR="00BC193E" w:rsidRPr="00EB0162" w:rsidRDefault="00BC193E" w:rsidP="00BC193E">
            <w:pPr>
              <w:pStyle w:val="Titolo2"/>
              <w:spacing w:before="0" w:beforeAutospacing="0" w:after="0" w:afterAutospacing="0" w:line="264" w:lineRule="auto"/>
              <w:jc w:val="center"/>
              <w:outlineLvl w:val="1"/>
              <w:rPr>
                <w:b w:val="0"/>
                <w:bCs w:val="0"/>
                <w:sz w:val="16"/>
                <w:szCs w:val="16"/>
                <w:lang w:eastAsia="en-US"/>
              </w:rPr>
            </w:pPr>
            <w:r w:rsidRPr="00EB0162">
              <w:rPr>
                <w:b w:val="0"/>
                <w:bCs w:val="0"/>
                <w:sz w:val="16"/>
                <w:szCs w:val="16"/>
                <w:lang w:eastAsia="en-US"/>
              </w:rPr>
              <w:t xml:space="preserve">Lunghezza delle barre inferiori </w:t>
            </w:r>
            <w:r w:rsidR="00EB0162" w:rsidRPr="00EB0162">
              <w:rPr>
                <w:b w:val="0"/>
                <w:bCs w:val="0"/>
                <w:sz w:val="16"/>
                <w:szCs w:val="16"/>
                <w:lang w:eastAsia="en-US"/>
              </w:rPr>
              <w:t xml:space="preserve">da prolungarsi </w:t>
            </w:r>
            <w:r w:rsidRPr="00EB0162">
              <w:rPr>
                <w:b w:val="0"/>
                <w:bCs w:val="0"/>
                <w:sz w:val="16"/>
                <w:szCs w:val="16"/>
                <w:lang w:eastAsia="en-US"/>
              </w:rPr>
              <w:t xml:space="preserve">all’interno degli alveoli aperti o delle unioni </w:t>
            </w:r>
          </w:p>
          <w:p w:rsidR="00BC193E" w:rsidRPr="00BC193E" w:rsidRDefault="00BC193E" w:rsidP="00BC193E">
            <w:pPr>
              <w:pStyle w:val="Titolo2"/>
              <w:spacing w:before="0" w:beforeAutospacing="0" w:after="0" w:afterAutospacing="0" w:line="264" w:lineRule="auto"/>
              <w:jc w:val="center"/>
              <w:outlineLvl w:val="1"/>
              <w:rPr>
                <w:b w:val="0"/>
                <w:bCs w:val="0"/>
                <w:sz w:val="16"/>
                <w:szCs w:val="16"/>
                <w:highlight w:val="yellow"/>
                <w:lang w:eastAsia="en-US"/>
              </w:rPr>
            </w:pPr>
            <w:r w:rsidRPr="00EB0162">
              <w:rPr>
                <w:b w:val="0"/>
                <w:sz w:val="16"/>
                <w:szCs w:val="16"/>
              </w:rPr>
              <w:t>L (mm) =</w:t>
            </w:r>
          </w:p>
        </w:tc>
        <w:tc>
          <w:tcPr>
            <w:tcW w:w="7087" w:type="dxa"/>
            <w:gridSpan w:val="4"/>
            <w:vAlign w:val="center"/>
          </w:tcPr>
          <w:p w:rsidR="00BC193E" w:rsidRPr="00BC193E" w:rsidRDefault="00BC193E" w:rsidP="00BC193E">
            <w:pPr>
              <w:pStyle w:val="Titolo2"/>
              <w:spacing w:before="0" w:beforeAutospacing="0" w:after="0" w:afterAutospacing="0" w:line="264" w:lineRule="auto"/>
              <w:jc w:val="center"/>
              <w:outlineLvl w:val="1"/>
              <w:rPr>
                <w:b w:val="0"/>
                <w:bCs w:val="0"/>
                <w:sz w:val="16"/>
                <w:szCs w:val="16"/>
                <w:highlight w:val="yellow"/>
                <w:lang w:eastAsia="en-US"/>
              </w:rPr>
            </w:pPr>
          </w:p>
          <w:p w:rsidR="00BC193E" w:rsidRPr="00BC193E" w:rsidRDefault="00BC193E" w:rsidP="00BC193E">
            <w:pPr>
              <w:pStyle w:val="Titolo2"/>
              <w:spacing w:before="0" w:beforeAutospacing="0" w:after="0" w:afterAutospacing="0" w:line="264" w:lineRule="auto"/>
              <w:jc w:val="center"/>
              <w:outlineLvl w:val="1"/>
              <w:rPr>
                <w:b w:val="0"/>
                <w:bCs w:val="0"/>
                <w:sz w:val="16"/>
                <w:szCs w:val="16"/>
                <w:highlight w:val="yellow"/>
                <w:lang w:eastAsia="en-US"/>
              </w:rPr>
            </w:pPr>
            <w:r w:rsidRPr="00B53279">
              <w:rPr>
                <w:b w:val="0"/>
                <w:bCs w:val="0"/>
                <w:sz w:val="16"/>
                <w:szCs w:val="16"/>
                <w:lang w:eastAsia="en-US"/>
              </w:rPr>
              <w:t xml:space="preserve">500 ÷ 50 </w:t>
            </w:r>
            <w:r w:rsidRPr="00B53279">
              <w:rPr>
                <w:b w:val="0"/>
                <w:bCs w:val="0"/>
                <w:sz w:val="16"/>
                <w:szCs w:val="16"/>
                <w:lang w:eastAsia="en-US"/>
              </w:rPr>
              <w:sym w:font="Symbol" w:char="F046"/>
            </w:r>
            <w:r w:rsidRPr="00B53279">
              <w:rPr>
                <w:b w:val="0"/>
                <w:bCs w:val="0"/>
                <w:sz w:val="16"/>
                <w:szCs w:val="16"/>
                <w:lang w:eastAsia="en-US"/>
              </w:rPr>
              <w:t xml:space="preserve"> [mm]</w:t>
            </w:r>
          </w:p>
        </w:tc>
      </w:tr>
      <w:tr w:rsidR="00A45F51" w:rsidRPr="00B53279" w:rsidTr="00D75D6C">
        <w:tc>
          <w:tcPr>
            <w:tcW w:w="2552" w:type="dxa"/>
            <w:vAlign w:val="center"/>
          </w:tcPr>
          <w:p w:rsidR="002217AB" w:rsidRPr="002217AB" w:rsidRDefault="00F850D4" w:rsidP="00BC193E">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 xml:space="preserve">Area </w:t>
            </w:r>
            <w:r w:rsidR="00B13651">
              <w:rPr>
                <w:b w:val="0"/>
                <w:bCs w:val="0"/>
                <w:sz w:val="16"/>
                <w:szCs w:val="16"/>
                <w:lang w:eastAsia="en-US"/>
              </w:rPr>
              <w:t>armatura superiore</w:t>
            </w:r>
            <w:r w:rsidR="002217AB" w:rsidRPr="002217AB">
              <w:rPr>
                <w:b w:val="0"/>
                <w:bCs w:val="0"/>
                <w:sz w:val="16"/>
                <w:szCs w:val="16"/>
                <w:lang w:eastAsia="en-US"/>
              </w:rPr>
              <w:t xml:space="preserve"> in opera in alveoli</w:t>
            </w:r>
            <w:r w:rsidR="00B13651">
              <w:rPr>
                <w:b w:val="0"/>
                <w:bCs w:val="0"/>
                <w:sz w:val="16"/>
                <w:szCs w:val="16"/>
                <w:lang w:eastAsia="en-US"/>
              </w:rPr>
              <w:t xml:space="preserve">, </w:t>
            </w:r>
            <w:r w:rsidR="002217AB" w:rsidRPr="002217AB">
              <w:rPr>
                <w:b w:val="0"/>
                <w:bCs w:val="0"/>
                <w:sz w:val="16"/>
                <w:szCs w:val="16"/>
                <w:lang w:eastAsia="en-US"/>
              </w:rPr>
              <w:t>unioni, soletta integrativa</w:t>
            </w:r>
          </w:p>
          <w:p w:rsidR="00A45F51" w:rsidRPr="004B5B47" w:rsidRDefault="002217AB" w:rsidP="00BC193E">
            <w:pPr>
              <w:pStyle w:val="Titolo2"/>
              <w:spacing w:before="0" w:beforeAutospacing="0" w:after="0" w:afterAutospacing="0" w:line="264" w:lineRule="auto"/>
              <w:jc w:val="center"/>
              <w:outlineLvl w:val="1"/>
              <w:rPr>
                <w:b w:val="0"/>
                <w:bCs w:val="0"/>
                <w:sz w:val="16"/>
                <w:szCs w:val="16"/>
                <w:lang w:eastAsia="en-US"/>
              </w:rPr>
            </w:pPr>
            <w:r w:rsidRPr="002217AB">
              <w:rPr>
                <w:b w:val="0"/>
                <w:bCs w:val="0"/>
                <w:sz w:val="16"/>
                <w:szCs w:val="16"/>
                <w:lang w:eastAsia="en-US"/>
              </w:rPr>
              <w:t>A</w:t>
            </w:r>
            <w:r w:rsidRPr="00F850D4">
              <w:rPr>
                <w:b w:val="0"/>
                <w:bCs w:val="0"/>
                <w:sz w:val="16"/>
                <w:szCs w:val="16"/>
                <w:vertAlign w:val="subscript"/>
                <w:lang w:eastAsia="en-US"/>
              </w:rPr>
              <w:t>S</w:t>
            </w:r>
            <w:r w:rsidRPr="002217AB">
              <w:rPr>
                <w:b w:val="0"/>
                <w:bCs w:val="0"/>
                <w:sz w:val="16"/>
                <w:szCs w:val="16"/>
                <w:lang w:eastAsia="en-US"/>
              </w:rPr>
              <w:t xml:space="preserve"> (mm</w:t>
            </w:r>
            <w:r w:rsidRPr="00F850D4">
              <w:rPr>
                <w:b w:val="0"/>
                <w:bCs w:val="0"/>
                <w:sz w:val="16"/>
                <w:szCs w:val="16"/>
                <w:vertAlign w:val="superscript"/>
                <w:lang w:eastAsia="en-US"/>
              </w:rPr>
              <w:t>2</w:t>
            </w:r>
            <w:r w:rsidRPr="002217AB">
              <w:rPr>
                <w:b w:val="0"/>
                <w:bCs w:val="0"/>
                <w:sz w:val="16"/>
                <w:szCs w:val="16"/>
                <w:lang w:eastAsia="en-US"/>
              </w:rPr>
              <w:t>)</w:t>
            </w:r>
            <w:r w:rsidR="00C17FE7">
              <w:rPr>
                <w:sz w:val="14"/>
              </w:rPr>
              <w:t> =</w:t>
            </w:r>
          </w:p>
        </w:tc>
        <w:tc>
          <w:tcPr>
            <w:tcW w:w="1417" w:type="dxa"/>
            <w:vAlign w:val="center"/>
          </w:tcPr>
          <w:p w:rsidR="00F850D4" w:rsidRDefault="00F850D4" w:rsidP="00F850D4">
            <w:pPr>
              <w:pStyle w:val="Titolo2"/>
              <w:spacing w:before="0" w:beforeAutospacing="0" w:after="0" w:afterAutospacing="0" w:line="264" w:lineRule="auto"/>
              <w:jc w:val="center"/>
              <w:outlineLvl w:val="1"/>
              <w:rPr>
                <w:b w:val="0"/>
                <w:bCs w:val="0"/>
                <w:sz w:val="16"/>
                <w:szCs w:val="16"/>
                <w:lang w:eastAsia="en-US"/>
              </w:rPr>
            </w:pPr>
          </w:p>
          <w:p w:rsidR="00F850D4" w:rsidRDefault="00F850D4" w:rsidP="00F850D4">
            <w:pPr>
              <w:pStyle w:val="Titolo2"/>
              <w:spacing w:before="0" w:beforeAutospacing="0" w:after="0" w:afterAutospacing="0" w:line="264" w:lineRule="auto"/>
              <w:jc w:val="center"/>
              <w:outlineLvl w:val="1"/>
              <w:rPr>
                <w:b w:val="0"/>
                <w:bCs w:val="0"/>
                <w:sz w:val="16"/>
                <w:szCs w:val="16"/>
                <w:lang w:eastAsia="en-US"/>
              </w:rPr>
            </w:pPr>
          </w:p>
          <w:p w:rsidR="00F850D4" w:rsidRDefault="00F850D4" w:rsidP="00F850D4">
            <w:pPr>
              <w:pStyle w:val="Titolo2"/>
              <w:spacing w:before="0" w:beforeAutospacing="0" w:after="0" w:afterAutospacing="0" w:line="264" w:lineRule="auto"/>
              <w:jc w:val="center"/>
              <w:outlineLvl w:val="1"/>
              <w:rPr>
                <w:b w:val="0"/>
                <w:bCs w:val="0"/>
                <w:sz w:val="16"/>
                <w:szCs w:val="16"/>
                <w:lang w:eastAsia="en-US"/>
              </w:rPr>
            </w:pPr>
          </w:p>
          <w:p w:rsidR="00A45F51" w:rsidRPr="004B5B47" w:rsidRDefault="00F850D4" w:rsidP="00F850D4">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w:t>
            </w:r>
          </w:p>
        </w:tc>
        <w:tc>
          <w:tcPr>
            <w:tcW w:w="1996" w:type="dxa"/>
            <w:vAlign w:val="center"/>
          </w:tcPr>
          <w:p w:rsidR="00F850D4" w:rsidRPr="008D695F" w:rsidRDefault="00F850D4" w:rsidP="00F850D4">
            <w:pPr>
              <w:pStyle w:val="Titolo2"/>
              <w:spacing w:before="0" w:beforeAutospacing="0" w:after="0" w:afterAutospacing="0" w:line="264" w:lineRule="auto"/>
              <w:jc w:val="center"/>
              <w:outlineLvl w:val="1"/>
              <w:rPr>
                <w:b w:val="0"/>
                <w:bCs w:val="0"/>
                <w:sz w:val="16"/>
                <w:szCs w:val="16"/>
                <w:lang w:val="en-GB" w:eastAsia="en-US"/>
              </w:rPr>
            </w:pPr>
          </w:p>
          <w:p w:rsidR="00F850D4" w:rsidRPr="008D695F" w:rsidRDefault="00F850D4" w:rsidP="00F850D4">
            <w:pPr>
              <w:pStyle w:val="Titolo2"/>
              <w:spacing w:before="0" w:beforeAutospacing="0" w:after="0" w:afterAutospacing="0" w:line="264" w:lineRule="auto"/>
              <w:jc w:val="center"/>
              <w:outlineLvl w:val="1"/>
              <w:rPr>
                <w:b w:val="0"/>
                <w:bCs w:val="0"/>
                <w:sz w:val="16"/>
                <w:szCs w:val="16"/>
                <w:lang w:val="en-GB" w:eastAsia="en-US"/>
              </w:rPr>
            </w:pPr>
          </w:p>
          <w:p w:rsidR="00F850D4" w:rsidRPr="008D695F" w:rsidRDefault="00F850D4" w:rsidP="00F850D4">
            <w:pPr>
              <w:pStyle w:val="Titolo2"/>
              <w:spacing w:before="0" w:beforeAutospacing="0" w:after="0" w:afterAutospacing="0" w:line="264" w:lineRule="auto"/>
              <w:jc w:val="center"/>
              <w:outlineLvl w:val="1"/>
              <w:rPr>
                <w:b w:val="0"/>
                <w:bCs w:val="0"/>
                <w:sz w:val="16"/>
                <w:szCs w:val="16"/>
                <w:lang w:val="en-GB" w:eastAsia="en-US"/>
              </w:rPr>
            </w:pPr>
          </w:p>
          <w:p w:rsidR="00A45F51" w:rsidRPr="00E438FA" w:rsidRDefault="00F850D4" w:rsidP="00E438FA">
            <w:pPr>
              <w:pStyle w:val="Titolo2"/>
              <w:spacing w:before="0" w:beforeAutospacing="0" w:after="0" w:afterAutospacing="0" w:line="264" w:lineRule="auto"/>
              <w:jc w:val="center"/>
              <w:outlineLvl w:val="1"/>
              <w:rPr>
                <w:b w:val="0"/>
                <w:bCs w:val="0"/>
                <w:sz w:val="16"/>
                <w:szCs w:val="16"/>
                <w:lang w:val="en-GB" w:eastAsia="en-US"/>
              </w:rPr>
            </w:pPr>
            <w:r w:rsidRPr="00E438FA">
              <w:rPr>
                <w:b w:val="0"/>
                <w:bCs w:val="0"/>
                <w:sz w:val="16"/>
                <w:szCs w:val="16"/>
                <w:lang w:val="en-GB" w:eastAsia="en-US"/>
              </w:rPr>
              <w:t>2.5 ÷ 3.5 M</w:t>
            </w:r>
            <w:r w:rsidRPr="00E438FA">
              <w:rPr>
                <w:b w:val="0"/>
                <w:bCs w:val="0"/>
                <w:sz w:val="16"/>
                <w:szCs w:val="16"/>
                <w:vertAlign w:val="superscript"/>
                <w:lang w:val="en-GB" w:eastAsia="en-US"/>
              </w:rPr>
              <w:t>(-)</w:t>
            </w:r>
            <w:r w:rsidRPr="00E438FA">
              <w:rPr>
                <w:b w:val="0"/>
                <w:bCs w:val="0"/>
                <w:sz w:val="16"/>
                <w:szCs w:val="16"/>
                <w:vertAlign w:val="subscript"/>
                <w:lang w:val="en-GB" w:eastAsia="en-US"/>
              </w:rPr>
              <w:t>SLE raro</w:t>
            </w:r>
            <w:r w:rsidRPr="00E438FA">
              <w:rPr>
                <w:b w:val="0"/>
                <w:bCs w:val="0"/>
                <w:sz w:val="16"/>
                <w:szCs w:val="16"/>
                <w:lang w:val="en-GB" w:eastAsia="en-US"/>
              </w:rPr>
              <w:t>/(h+</w:t>
            </w:r>
            <w:r w:rsidR="00E438FA" w:rsidRPr="00E438FA">
              <w:rPr>
                <w:b w:val="0"/>
                <w:bCs w:val="0"/>
                <w:sz w:val="16"/>
                <w:szCs w:val="16"/>
                <w:lang w:val="en-GB" w:eastAsia="en-US"/>
              </w:rPr>
              <w:t>s</w:t>
            </w:r>
            <w:r w:rsidRPr="00E438FA">
              <w:rPr>
                <w:b w:val="0"/>
                <w:bCs w:val="0"/>
                <w:sz w:val="16"/>
                <w:szCs w:val="16"/>
                <w:lang w:val="en-GB" w:eastAsia="en-US"/>
              </w:rPr>
              <w:t>/2)</w:t>
            </w:r>
          </w:p>
        </w:tc>
        <w:tc>
          <w:tcPr>
            <w:tcW w:w="1812" w:type="dxa"/>
            <w:vAlign w:val="center"/>
          </w:tcPr>
          <w:p w:rsidR="00F850D4" w:rsidRPr="00E438FA" w:rsidRDefault="00F850D4" w:rsidP="00A45F51">
            <w:pPr>
              <w:pStyle w:val="Titolo2"/>
              <w:spacing w:before="0" w:beforeAutospacing="0" w:after="0" w:afterAutospacing="0" w:line="264" w:lineRule="auto"/>
              <w:jc w:val="center"/>
              <w:outlineLvl w:val="1"/>
              <w:rPr>
                <w:b w:val="0"/>
                <w:bCs w:val="0"/>
                <w:sz w:val="16"/>
                <w:szCs w:val="16"/>
                <w:lang w:val="en-GB" w:eastAsia="en-US"/>
              </w:rPr>
            </w:pPr>
          </w:p>
          <w:p w:rsidR="00F850D4" w:rsidRPr="00E438FA" w:rsidRDefault="00F850D4" w:rsidP="00A45F51">
            <w:pPr>
              <w:pStyle w:val="Titolo2"/>
              <w:spacing w:before="0" w:beforeAutospacing="0" w:after="0" w:afterAutospacing="0" w:line="264" w:lineRule="auto"/>
              <w:jc w:val="center"/>
              <w:outlineLvl w:val="1"/>
              <w:rPr>
                <w:b w:val="0"/>
                <w:bCs w:val="0"/>
                <w:sz w:val="16"/>
                <w:szCs w:val="16"/>
                <w:lang w:val="en-GB" w:eastAsia="en-US"/>
              </w:rPr>
            </w:pPr>
          </w:p>
          <w:p w:rsidR="00F850D4" w:rsidRPr="00E438FA" w:rsidRDefault="00F850D4" w:rsidP="00A45F51">
            <w:pPr>
              <w:pStyle w:val="Titolo2"/>
              <w:spacing w:before="0" w:beforeAutospacing="0" w:after="0" w:afterAutospacing="0" w:line="264" w:lineRule="auto"/>
              <w:jc w:val="center"/>
              <w:outlineLvl w:val="1"/>
              <w:rPr>
                <w:b w:val="0"/>
                <w:bCs w:val="0"/>
                <w:sz w:val="16"/>
                <w:szCs w:val="16"/>
                <w:lang w:val="en-GB" w:eastAsia="en-US"/>
              </w:rPr>
            </w:pPr>
          </w:p>
          <w:p w:rsidR="00A45F51" w:rsidRPr="00E438FA" w:rsidRDefault="00F850D4" w:rsidP="00E438FA">
            <w:pPr>
              <w:pStyle w:val="Titolo2"/>
              <w:spacing w:before="0" w:beforeAutospacing="0" w:after="0" w:afterAutospacing="0" w:line="264" w:lineRule="auto"/>
              <w:jc w:val="center"/>
              <w:outlineLvl w:val="1"/>
              <w:rPr>
                <w:b w:val="0"/>
                <w:bCs w:val="0"/>
                <w:sz w:val="16"/>
                <w:szCs w:val="16"/>
                <w:lang w:val="en-GB" w:eastAsia="en-US"/>
              </w:rPr>
            </w:pPr>
            <w:r w:rsidRPr="00E438FA">
              <w:rPr>
                <w:b w:val="0"/>
                <w:bCs w:val="0"/>
                <w:sz w:val="16"/>
                <w:szCs w:val="16"/>
                <w:lang w:val="en-GB" w:eastAsia="en-US"/>
              </w:rPr>
              <w:t>5 M</w:t>
            </w:r>
            <w:r w:rsidRPr="00E438FA">
              <w:rPr>
                <w:b w:val="0"/>
                <w:bCs w:val="0"/>
                <w:sz w:val="16"/>
                <w:szCs w:val="16"/>
                <w:vertAlign w:val="superscript"/>
                <w:lang w:val="en-GB" w:eastAsia="en-US"/>
              </w:rPr>
              <w:t>(-)</w:t>
            </w:r>
            <w:r w:rsidRPr="00E438FA">
              <w:rPr>
                <w:b w:val="0"/>
                <w:bCs w:val="0"/>
                <w:sz w:val="16"/>
                <w:szCs w:val="16"/>
                <w:vertAlign w:val="subscript"/>
                <w:lang w:val="en-GB" w:eastAsia="en-US"/>
              </w:rPr>
              <w:t>SLE raro</w:t>
            </w:r>
            <w:r w:rsidRPr="00E438FA">
              <w:rPr>
                <w:b w:val="0"/>
                <w:bCs w:val="0"/>
                <w:sz w:val="16"/>
                <w:szCs w:val="16"/>
                <w:lang w:val="en-GB" w:eastAsia="en-US"/>
              </w:rPr>
              <w:t>/(h+</w:t>
            </w:r>
            <w:r w:rsidR="00E438FA" w:rsidRPr="00E438FA">
              <w:rPr>
                <w:b w:val="0"/>
                <w:bCs w:val="0"/>
                <w:sz w:val="16"/>
                <w:szCs w:val="16"/>
                <w:lang w:val="en-GB" w:eastAsia="en-US"/>
              </w:rPr>
              <w:t>s</w:t>
            </w:r>
            <w:r w:rsidRPr="00E438FA">
              <w:rPr>
                <w:b w:val="0"/>
                <w:bCs w:val="0"/>
                <w:sz w:val="16"/>
                <w:szCs w:val="16"/>
                <w:lang w:val="en-GB" w:eastAsia="en-US"/>
              </w:rPr>
              <w:t>/2)</w:t>
            </w:r>
          </w:p>
        </w:tc>
        <w:tc>
          <w:tcPr>
            <w:tcW w:w="1862" w:type="dxa"/>
            <w:vAlign w:val="center"/>
          </w:tcPr>
          <w:p w:rsidR="00F850D4" w:rsidRPr="00E438FA" w:rsidRDefault="00F850D4" w:rsidP="00F850D4">
            <w:pPr>
              <w:pStyle w:val="Titolo2"/>
              <w:spacing w:before="0" w:beforeAutospacing="0" w:after="0" w:afterAutospacing="0" w:line="264" w:lineRule="auto"/>
              <w:jc w:val="center"/>
              <w:outlineLvl w:val="1"/>
              <w:rPr>
                <w:b w:val="0"/>
                <w:bCs w:val="0"/>
                <w:sz w:val="16"/>
                <w:szCs w:val="16"/>
                <w:lang w:val="en-GB" w:eastAsia="en-US"/>
              </w:rPr>
            </w:pPr>
          </w:p>
          <w:p w:rsidR="00F850D4" w:rsidRPr="00E438FA" w:rsidRDefault="00F850D4" w:rsidP="00F850D4">
            <w:pPr>
              <w:pStyle w:val="Titolo2"/>
              <w:spacing w:before="0" w:beforeAutospacing="0" w:after="0" w:afterAutospacing="0" w:line="264" w:lineRule="auto"/>
              <w:jc w:val="center"/>
              <w:outlineLvl w:val="1"/>
              <w:rPr>
                <w:b w:val="0"/>
                <w:bCs w:val="0"/>
                <w:sz w:val="16"/>
                <w:szCs w:val="16"/>
                <w:lang w:val="en-GB" w:eastAsia="en-US"/>
              </w:rPr>
            </w:pPr>
          </w:p>
          <w:p w:rsidR="00F850D4" w:rsidRPr="00E438FA" w:rsidRDefault="00F850D4" w:rsidP="00F850D4">
            <w:pPr>
              <w:pStyle w:val="Titolo2"/>
              <w:spacing w:before="0" w:beforeAutospacing="0" w:after="0" w:afterAutospacing="0" w:line="264" w:lineRule="auto"/>
              <w:jc w:val="center"/>
              <w:outlineLvl w:val="1"/>
              <w:rPr>
                <w:b w:val="0"/>
                <w:bCs w:val="0"/>
                <w:sz w:val="16"/>
                <w:szCs w:val="16"/>
                <w:lang w:val="en-GB" w:eastAsia="en-US"/>
              </w:rPr>
            </w:pPr>
          </w:p>
          <w:p w:rsidR="00A45F51" w:rsidRPr="00E438FA" w:rsidRDefault="00F850D4" w:rsidP="00E438FA">
            <w:pPr>
              <w:pStyle w:val="Titolo2"/>
              <w:spacing w:before="0" w:beforeAutospacing="0" w:after="0" w:afterAutospacing="0" w:line="264" w:lineRule="auto"/>
              <w:jc w:val="center"/>
              <w:outlineLvl w:val="1"/>
              <w:rPr>
                <w:b w:val="0"/>
                <w:bCs w:val="0"/>
                <w:sz w:val="16"/>
                <w:szCs w:val="16"/>
                <w:lang w:val="en-GB" w:eastAsia="en-US"/>
              </w:rPr>
            </w:pPr>
            <w:r w:rsidRPr="00E438FA">
              <w:rPr>
                <w:b w:val="0"/>
                <w:bCs w:val="0"/>
                <w:sz w:val="16"/>
                <w:szCs w:val="16"/>
                <w:lang w:val="en-GB" w:eastAsia="en-US"/>
              </w:rPr>
              <w:t>5 M</w:t>
            </w:r>
            <w:r w:rsidRPr="00E438FA">
              <w:rPr>
                <w:b w:val="0"/>
                <w:bCs w:val="0"/>
                <w:sz w:val="16"/>
                <w:szCs w:val="16"/>
                <w:vertAlign w:val="superscript"/>
                <w:lang w:val="en-GB" w:eastAsia="en-US"/>
              </w:rPr>
              <w:t>(-)</w:t>
            </w:r>
            <w:r w:rsidRPr="00E438FA">
              <w:rPr>
                <w:b w:val="0"/>
                <w:bCs w:val="0"/>
                <w:sz w:val="16"/>
                <w:szCs w:val="16"/>
                <w:vertAlign w:val="subscript"/>
                <w:lang w:val="en-GB" w:eastAsia="en-US"/>
              </w:rPr>
              <w:t>SLE raro</w:t>
            </w:r>
            <w:r w:rsidRPr="00E438FA">
              <w:rPr>
                <w:b w:val="0"/>
                <w:bCs w:val="0"/>
                <w:sz w:val="16"/>
                <w:szCs w:val="16"/>
                <w:lang w:val="en-GB" w:eastAsia="en-US"/>
              </w:rPr>
              <w:t>/(h+</w:t>
            </w:r>
            <w:r w:rsidR="00E438FA" w:rsidRPr="00E438FA">
              <w:rPr>
                <w:b w:val="0"/>
                <w:bCs w:val="0"/>
                <w:sz w:val="16"/>
                <w:szCs w:val="16"/>
                <w:lang w:val="en-GB" w:eastAsia="en-US"/>
              </w:rPr>
              <w:t>s</w:t>
            </w:r>
            <w:r w:rsidRPr="00E438FA">
              <w:rPr>
                <w:b w:val="0"/>
                <w:bCs w:val="0"/>
                <w:sz w:val="16"/>
                <w:szCs w:val="16"/>
                <w:lang w:val="en-GB" w:eastAsia="en-US"/>
              </w:rPr>
              <w:t>/2)</w:t>
            </w:r>
          </w:p>
        </w:tc>
      </w:tr>
      <w:tr w:rsidR="00C17FE7" w:rsidRPr="004B5B47" w:rsidTr="00D75D6C">
        <w:tc>
          <w:tcPr>
            <w:tcW w:w="2552" w:type="dxa"/>
            <w:vAlign w:val="center"/>
          </w:tcPr>
          <w:p w:rsidR="00C17FE7" w:rsidRDefault="00C17FE7" w:rsidP="00C17FE7">
            <w:pPr>
              <w:pStyle w:val="Titolo2"/>
              <w:spacing w:before="0" w:beforeAutospacing="0" w:after="0" w:afterAutospacing="0" w:line="264" w:lineRule="auto"/>
              <w:jc w:val="center"/>
              <w:outlineLvl w:val="1"/>
              <w:rPr>
                <w:b w:val="0"/>
                <w:bCs w:val="0"/>
                <w:sz w:val="16"/>
                <w:szCs w:val="16"/>
                <w:lang w:eastAsia="en-US"/>
              </w:rPr>
            </w:pPr>
            <w:r w:rsidRPr="00F850D4">
              <w:rPr>
                <w:b w:val="0"/>
                <w:bCs w:val="0"/>
                <w:sz w:val="16"/>
                <w:szCs w:val="16"/>
                <w:lang w:eastAsia="en-US"/>
              </w:rPr>
              <w:t xml:space="preserve">Area </w:t>
            </w:r>
            <w:r>
              <w:rPr>
                <w:b w:val="0"/>
                <w:bCs w:val="0"/>
                <w:sz w:val="16"/>
                <w:szCs w:val="16"/>
                <w:lang w:eastAsia="en-US"/>
              </w:rPr>
              <w:t>a</w:t>
            </w:r>
            <w:r w:rsidRPr="00F850D4">
              <w:rPr>
                <w:b w:val="0"/>
                <w:bCs w:val="0"/>
                <w:sz w:val="16"/>
                <w:szCs w:val="16"/>
                <w:lang w:eastAsia="en-US"/>
              </w:rPr>
              <w:t>rmatura inferiore in opera</w:t>
            </w:r>
          </w:p>
          <w:p w:rsidR="00C17FE7" w:rsidRDefault="00C17FE7" w:rsidP="00C17FE7">
            <w:pPr>
              <w:pStyle w:val="Titolo2"/>
              <w:spacing w:before="0" w:beforeAutospacing="0" w:after="0" w:afterAutospacing="0" w:line="264" w:lineRule="auto"/>
              <w:jc w:val="center"/>
              <w:outlineLvl w:val="1"/>
              <w:rPr>
                <w:b w:val="0"/>
                <w:bCs w:val="0"/>
                <w:sz w:val="16"/>
                <w:szCs w:val="16"/>
                <w:lang w:eastAsia="en-US"/>
              </w:rPr>
            </w:pPr>
            <w:r w:rsidRPr="002217AB">
              <w:rPr>
                <w:b w:val="0"/>
                <w:bCs w:val="0"/>
                <w:sz w:val="16"/>
                <w:szCs w:val="16"/>
                <w:lang w:eastAsia="en-US"/>
              </w:rPr>
              <w:t>A</w:t>
            </w:r>
            <w:r w:rsidRPr="00F850D4">
              <w:rPr>
                <w:b w:val="0"/>
                <w:bCs w:val="0"/>
                <w:sz w:val="16"/>
                <w:szCs w:val="16"/>
                <w:vertAlign w:val="subscript"/>
                <w:lang w:eastAsia="en-US"/>
              </w:rPr>
              <w:t>S</w:t>
            </w:r>
            <w:r w:rsidRPr="002217AB">
              <w:rPr>
                <w:b w:val="0"/>
                <w:bCs w:val="0"/>
                <w:sz w:val="16"/>
                <w:szCs w:val="16"/>
                <w:lang w:eastAsia="en-US"/>
              </w:rPr>
              <w:t xml:space="preserve"> (mm</w:t>
            </w:r>
            <w:r w:rsidRPr="00F850D4">
              <w:rPr>
                <w:b w:val="0"/>
                <w:bCs w:val="0"/>
                <w:sz w:val="16"/>
                <w:szCs w:val="16"/>
                <w:vertAlign w:val="superscript"/>
                <w:lang w:eastAsia="en-US"/>
              </w:rPr>
              <w:t>2</w:t>
            </w:r>
            <w:r w:rsidRPr="002217AB">
              <w:rPr>
                <w:b w:val="0"/>
                <w:bCs w:val="0"/>
                <w:sz w:val="16"/>
                <w:szCs w:val="16"/>
                <w:lang w:eastAsia="en-US"/>
              </w:rPr>
              <w:t>)</w:t>
            </w:r>
            <w:r>
              <w:rPr>
                <w:b w:val="0"/>
                <w:bCs w:val="0"/>
                <w:sz w:val="16"/>
                <w:szCs w:val="16"/>
                <w:lang w:eastAsia="en-US"/>
              </w:rPr>
              <w:t> =</w:t>
            </w:r>
          </w:p>
        </w:tc>
        <w:tc>
          <w:tcPr>
            <w:tcW w:w="5225" w:type="dxa"/>
            <w:gridSpan w:val="3"/>
            <w:vAlign w:val="center"/>
          </w:tcPr>
          <w:p w:rsidR="00C17FE7" w:rsidRDefault="00C17FE7" w:rsidP="00C17FE7">
            <w:pPr>
              <w:pStyle w:val="Titolo2"/>
              <w:spacing w:before="0" w:beforeAutospacing="0" w:after="0" w:afterAutospacing="0" w:line="264" w:lineRule="auto"/>
              <w:jc w:val="center"/>
              <w:outlineLvl w:val="1"/>
              <w:rPr>
                <w:b w:val="0"/>
                <w:bCs w:val="0"/>
                <w:sz w:val="16"/>
                <w:szCs w:val="16"/>
                <w:lang w:eastAsia="en-US"/>
              </w:rPr>
            </w:pPr>
            <w:r w:rsidRPr="00B53279">
              <w:rPr>
                <w:b w:val="0"/>
                <w:bCs w:val="0"/>
                <w:sz w:val="16"/>
                <w:szCs w:val="16"/>
                <w:lang w:eastAsia="en-US"/>
              </w:rPr>
              <w:t>− / 5 V</w:t>
            </w:r>
            <w:r w:rsidRPr="00B53279">
              <w:rPr>
                <w:b w:val="0"/>
                <w:bCs w:val="0"/>
                <w:sz w:val="16"/>
                <w:szCs w:val="16"/>
                <w:vertAlign w:val="subscript"/>
                <w:lang w:eastAsia="en-US"/>
              </w:rPr>
              <w:t>SLE raro</w:t>
            </w:r>
          </w:p>
        </w:tc>
        <w:tc>
          <w:tcPr>
            <w:tcW w:w="1862" w:type="dxa"/>
            <w:vAlign w:val="center"/>
          </w:tcPr>
          <w:p w:rsidR="00C17FE7" w:rsidRDefault="00C17FE7" w:rsidP="00EB0162">
            <w:pPr>
              <w:pStyle w:val="Titolo2"/>
              <w:spacing w:before="0" w:beforeAutospacing="0" w:after="0" w:afterAutospacing="0" w:line="264" w:lineRule="auto"/>
              <w:outlineLvl w:val="1"/>
              <w:rPr>
                <w:b w:val="0"/>
                <w:bCs w:val="0"/>
                <w:sz w:val="16"/>
                <w:szCs w:val="16"/>
                <w:lang w:eastAsia="en-US"/>
              </w:rPr>
            </w:pPr>
          </w:p>
          <w:p w:rsidR="00C17FE7" w:rsidRDefault="00C17FE7" w:rsidP="00C17FE7">
            <w:pPr>
              <w:pStyle w:val="Titolo2"/>
              <w:spacing w:before="0" w:beforeAutospacing="0" w:after="0" w:afterAutospacing="0" w:line="264" w:lineRule="auto"/>
              <w:jc w:val="center"/>
              <w:outlineLvl w:val="1"/>
              <w:rPr>
                <w:b w:val="0"/>
                <w:bCs w:val="0"/>
                <w:sz w:val="16"/>
                <w:szCs w:val="16"/>
                <w:lang w:eastAsia="en-US"/>
              </w:rPr>
            </w:pPr>
            <w:r w:rsidRPr="00B53279">
              <w:rPr>
                <w:b w:val="0"/>
                <w:bCs w:val="0"/>
                <w:sz w:val="16"/>
                <w:szCs w:val="16"/>
                <w:lang w:eastAsia="en-US"/>
              </w:rPr>
              <w:t>5 V</w:t>
            </w:r>
            <w:r w:rsidRPr="00B53279">
              <w:rPr>
                <w:b w:val="0"/>
                <w:bCs w:val="0"/>
                <w:sz w:val="16"/>
                <w:szCs w:val="16"/>
                <w:vertAlign w:val="subscript"/>
                <w:lang w:eastAsia="en-US"/>
              </w:rPr>
              <w:t>SLE raro</w:t>
            </w:r>
          </w:p>
        </w:tc>
      </w:tr>
      <w:tr w:rsidR="00C17FE7" w:rsidRPr="004B5B47" w:rsidTr="00D75D6C">
        <w:tc>
          <w:tcPr>
            <w:tcW w:w="2552" w:type="dxa"/>
            <w:vAlign w:val="center"/>
          </w:tcPr>
          <w:p w:rsidR="00C17FE7" w:rsidRDefault="00C17FE7" w:rsidP="00C17FE7">
            <w:pPr>
              <w:pStyle w:val="Titolo2"/>
              <w:spacing w:before="0" w:beforeAutospacing="0" w:after="0" w:afterAutospacing="0" w:line="264" w:lineRule="auto"/>
              <w:jc w:val="center"/>
              <w:outlineLvl w:val="1"/>
              <w:rPr>
                <w:b w:val="0"/>
                <w:bCs w:val="0"/>
                <w:sz w:val="16"/>
                <w:szCs w:val="16"/>
                <w:lang w:eastAsia="en-US"/>
              </w:rPr>
            </w:pPr>
            <w:r w:rsidRPr="00C17FE7">
              <w:rPr>
                <w:b w:val="0"/>
                <w:bCs w:val="0"/>
                <w:sz w:val="16"/>
                <w:szCs w:val="16"/>
                <w:lang w:eastAsia="en-US"/>
              </w:rPr>
              <w:t xml:space="preserve">Maxdiametro </w:t>
            </w:r>
            <w:r w:rsidRPr="00C17FE7">
              <w:rPr>
                <w:b w:val="0"/>
                <w:bCs w:val="0"/>
                <w:sz w:val="16"/>
                <w:szCs w:val="16"/>
                <w:lang w:eastAsia="en-US"/>
              </w:rPr>
              <w:sym w:font="Symbol" w:char="F046"/>
            </w:r>
            <w:r w:rsidRPr="00C17FE7">
              <w:rPr>
                <w:b w:val="0"/>
                <w:bCs w:val="0"/>
                <w:sz w:val="16"/>
                <w:szCs w:val="16"/>
                <w:lang w:eastAsia="en-US"/>
              </w:rPr>
              <w:t>dell’armatura superiore in alveoli o unioni</w:t>
            </w:r>
          </w:p>
          <w:p w:rsidR="00C17FE7" w:rsidRDefault="00C17FE7" w:rsidP="00C17FE7">
            <w:pPr>
              <w:pStyle w:val="Titolo2"/>
              <w:spacing w:before="0" w:beforeAutospacing="0" w:after="0" w:afterAutospacing="0" w:line="264" w:lineRule="auto"/>
              <w:jc w:val="center"/>
              <w:outlineLvl w:val="1"/>
              <w:rPr>
                <w:b w:val="0"/>
                <w:bCs w:val="0"/>
                <w:sz w:val="16"/>
                <w:szCs w:val="16"/>
                <w:lang w:eastAsia="en-US"/>
              </w:rPr>
            </w:pPr>
            <w:r w:rsidRPr="00C17FE7">
              <w:rPr>
                <w:b w:val="0"/>
                <w:bCs w:val="0"/>
                <w:sz w:val="16"/>
                <w:szCs w:val="16"/>
                <w:lang w:eastAsia="en-US"/>
              </w:rPr>
              <w:lastRenderedPageBreak/>
              <w:sym w:font="Symbol" w:char="F046"/>
            </w:r>
            <w:r>
              <w:rPr>
                <w:b w:val="0"/>
                <w:bCs w:val="0"/>
                <w:sz w:val="16"/>
                <w:szCs w:val="16"/>
                <w:lang w:eastAsia="en-US"/>
              </w:rPr>
              <w:t xml:space="preserve"> (mm) =</w:t>
            </w:r>
          </w:p>
        </w:tc>
        <w:tc>
          <w:tcPr>
            <w:tcW w:w="1417" w:type="dxa"/>
            <w:vAlign w:val="center"/>
          </w:tcPr>
          <w:p w:rsidR="00C17FE7" w:rsidRDefault="00C17FE7" w:rsidP="00C17FE7">
            <w:pPr>
              <w:pStyle w:val="Titolo2"/>
              <w:spacing w:before="0" w:beforeAutospacing="0" w:after="0" w:afterAutospacing="0" w:line="264" w:lineRule="auto"/>
              <w:jc w:val="center"/>
              <w:outlineLvl w:val="1"/>
              <w:rPr>
                <w:b w:val="0"/>
                <w:bCs w:val="0"/>
                <w:sz w:val="16"/>
                <w:szCs w:val="16"/>
                <w:lang w:eastAsia="en-US"/>
              </w:rPr>
            </w:pPr>
          </w:p>
          <w:p w:rsidR="00C17FE7" w:rsidRDefault="00C17FE7" w:rsidP="00C17FE7">
            <w:pPr>
              <w:pStyle w:val="Titolo2"/>
              <w:spacing w:before="0" w:beforeAutospacing="0" w:after="0" w:afterAutospacing="0" w:line="264" w:lineRule="auto"/>
              <w:jc w:val="center"/>
              <w:outlineLvl w:val="1"/>
              <w:rPr>
                <w:b w:val="0"/>
                <w:bCs w:val="0"/>
                <w:sz w:val="16"/>
                <w:szCs w:val="16"/>
                <w:lang w:eastAsia="en-US"/>
              </w:rPr>
            </w:pPr>
          </w:p>
          <w:p w:rsidR="00C17FE7" w:rsidRDefault="00C17FE7" w:rsidP="00C17FE7">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lastRenderedPageBreak/>
              <w:t>−</w:t>
            </w:r>
          </w:p>
        </w:tc>
        <w:tc>
          <w:tcPr>
            <w:tcW w:w="5670" w:type="dxa"/>
            <w:gridSpan w:val="3"/>
            <w:vAlign w:val="center"/>
          </w:tcPr>
          <w:p w:rsidR="00C17FE7" w:rsidRDefault="00C17FE7" w:rsidP="00F850D4">
            <w:pPr>
              <w:pStyle w:val="Titolo2"/>
              <w:spacing w:before="0" w:beforeAutospacing="0" w:after="0" w:afterAutospacing="0" w:line="264" w:lineRule="auto"/>
              <w:jc w:val="center"/>
              <w:outlineLvl w:val="1"/>
              <w:rPr>
                <w:b w:val="0"/>
                <w:bCs w:val="0"/>
                <w:sz w:val="16"/>
                <w:szCs w:val="16"/>
                <w:lang w:eastAsia="en-US"/>
              </w:rPr>
            </w:pPr>
          </w:p>
          <w:p w:rsidR="00C17FE7" w:rsidRDefault="00C17FE7" w:rsidP="00F850D4">
            <w:pPr>
              <w:pStyle w:val="Titolo2"/>
              <w:spacing w:before="0" w:beforeAutospacing="0" w:after="0" w:afterAutospacing="0" w:line="264" w:lineRule="auto"/>
              <w:jc w:val="center"/>
              <w:outlineLvl w:val="1"/>
              <w:rPr>
                <w:b w:val="0"/>
                <w:bCs w:val="0"/>
                <w:sz w:val="16"/>
                <w:szCs w:val="16"/>
                <w:lang w:eastAsia="en-US"/>
              </w:rPr>
            </w:pPr>
          </w:p>
          <w:p w:rsidR="00C17FE7" w:rsidRDefault="00C17FE7" w:rsidP="00F850D4">
            <w:pPr>
              <w:pStyle w:val="Titolo2"/>
              <w:spacing w:before="0" w:beforeAutospacing="0" w:after="0" w:afterAutospacing="0" w:line="264" w:lineRule="auto"/>
              <w:jc w:val="center"/>
              <w:outlineLvl w:val="1"/>
              <w:rPr>
                <w:b w:val="0"/>
                <w:bCs w:val="0"/>
                <w:sz w:val="16"/>
                <w:szCs w:val="16"/>
                <w:lang w:eastAsia="en-US"/>
              </w:rPr>
            </w:pPr>
            <w:r w:rsidRPr="00C17FE7">
              <w:rPr>
                <w:b w:val="0"/>
                <w:bCs w:val="0"/>
                <w:sz w:val="16"/>
                <w:szCs w:val="16"/>
                <w:lang w:eastAsia="en-US"/>
              </w:rPr>
              <w:lastRenderedPageBreak/>
              <w:t>minimo valore fra: (6+h/25, c/3, c-20)</w:t>
            </w:r>
          </w:p>
        </w:tc>
      </w:tr>
      <w:tr w:rsidR="00A32C6C" w:rsidRPr="004B5B47" w:rsidTr="00D75D6C">
        <w:tc>
          <w:tcPr>
            <w:tcW w:w="2552" w:type="dxa"/>
            <w:vAlign w:val="center"/>
          </w:tcPr>
          <w:p w:rsidR="00A32C6C" w:rsidRDefault="00A32C6C" w:rsidP="00BC193E">
            <w:pPr>
              <w:pStyle w:val="Titolo2"/>
              <w:spacing w:before="0" w:beforeAutospacing="0" w:after="0" w:afterAutospacing="0" w:line="264" w:lineRule="auto"/>
              <w:jc w:val="center"/>
              <w:outlineLvl w:val="1"/>
              <w:rPr>
                <w:b w:val="0"/>
                <w:bCs w:val="0"/>
                <w:sz w:val="16"/>
                <w:szCs w:val="16"/>
                <w:lang w:eastAsia="en-US"/>
              </w:rPr>
            </w:pPr>
            <w:r w:rsidRPr="00A32C6C">
              <w:rPr>
                <w:b w:val="0"/>
                <w:bCs w:val="0"/>
                <w:sz w:val="16"/>
                <w:szCs w:val="16"/>
                <w:lang w:eastAsia="en-US"/>
              </w:rPr>
              <w:lastRenderedPageBreak/>
              <w:t xml:space="preserve">Maxdiametro </w:t>
            </w:r>
            <w:r w:rsidRPr="00C17FE7">
              <w:rPr>
                <w:b w:val="0"/>
                <w:bCs w:val="0"/>
                <w:sz w:val="16"/>
                <w:szCs w:val="16"/>
                <w:lang w:eastAsia="en-US"/>
              </w:rPr>
              <w:sym w:font="Symbol" w:char="F046"/>
            </w:r>
            <w:r w:rsidRPr="00C17FE7">
              <w:rPr>
                <w:b w:val="0"/>
                <w:bCs w:val="0"/>
                <w:sz w:val="16"/>
                <w:szCs w:val="16"/>
                <w:lang w:eastAsia="en-US"/>
              </w:rPr>
              <w:t>dell’</w:t>
            </w:r>
            <w:r w:rsidRPr="00A32C6C">
              <w:rPr>
                <w:b w:val="0"/>
                <w:bCs w:val="0"/>
                <w:sz w:val="16"/>
                <w:szCs w:val="16"/>
                <w:lang w:eastAsia="en-US"/>
              </w:rPr>
              <w:t xml:space="preserve">armatura superiore nellasoletta integrativa </w:t>
            </w:r>
          </w:p>
          <w:p w:rsidR="00A32C6C" w:rsidRDefault="00A32C6C" w:rsidP="00BC193E">
            <w:pPr>
              <w:pStyle w:val="Titolo2"/>
              <w:spacing w:before="0" w:beforeAutospacing="0" w:after="0" w:afterAutospacing="0" w:line="264" w:lineRule="auto"/>
              <w:jc w:val="center"/>
              <w:outlineLvl w:val="1"/>
              <w:rPr>
                <w:b w:val="0"/>
                <w:bCs w:val="0"/>
                <w:sz w:val="16"/>
                <w:szCs w:val="16"/>
                <w:lang w:eastAsia="en-US"/>
              </w:rPr>
            </w:pPr>
            <w:r w:rsidRPr="00C17FE7">
              <w:rPr>
                <w:b w:val="0"/>
                <w:bCs w:val="0"/>
                <w:sz w:val="16"/>
                <w:szCs w:val="16"/>
                <w:lang w:eastAsia="en-US"/>
              </w:rPr>
              <w:sym w:font="Symbol" w:char="F046"/>
            </w:r>
            <w:r>
              <w:rPr>
                <w:b w:val="0"/>
                <w:bCs w:val="0"/>
                <w:sz w:val="16"/>
                <w:szCs w:val="16"/>
                <w:lang w:eastAsia="en-US"/>
              </w:rPr>
              <w:t xml:space="preserve"> (mm) =</w:t>
            </w:r>
          </w:p>
        </w:tc>
        <w:tc>
          <w:tcPr>
            <w:tcW w:w="1417" w:type="dxa"/>
            <w:vAlign w:val="center"/>
          </w:tcPr>
          <w:p w:rsidR="00A32C6C" w:rsidRDefault="00A32C6C" w:rsidP="00A32C6C">
            <w:pPr>
              <w:pStyle w:val="Titolo2"/>
              <w:spacing w:before="0" w:beforeAutospacing="0" w:after="0" w:afterAutospacing="0" w:line="264" w:lineRule="auto"/>
              <w:jc w:val="center"/>
              <w:outlineLvl w:val="1"/>
              <w:rPr>
                <w:b w:val="0"/>
                <w:bCs w:val="0"/>
                <w:sz w:val="16"/>
                <w:szCs w:val="16"/>
                <w:lang w:eastAsia="en-US"/>
              </w:rPr>
            </w:pPr>
          </w:p>
          <w:p w:rsidR="00A32C6C" w:rsidRDefault="00A32C6C" w:rsidP="00A32C6C">
            <w:pPr>
              <w:pStyle w:val="Titolo2"/>
              <w:spacing w:before="0" w:beforeAutospacing="0" w:after="0" w:afterAutospacing="0" w:line="264" w:lineRule="auto"/>
              <w:jc w:val="center"/>
              <w:outlineLvl w:val="1"/>
              <w:rPr>
                <w:b w:val="0"/>
                <w:bCs w:val="0"/>
                <w:sz w:val="16"/>
                <w:szCs w:val="16"/>
                <w:lang w:eastAsia="en-US"/>
              </w:rPr>
            </w:pPr>
          </w:p>
          <w:p w:rsidR="00A32C6C" w:rsidRDefault="00A32C6C" w:rsidP="00A32C6C">
            <w:pPr>
              <w:pStyle w:val="Titolo2"/>
              <w:spacing w:before="0" w:beforeAutospacing="0" w:after="0" w:afterAutospacing="0" w:line="264" w:lineRule="auto"/>
              <w:jc w:val="center"/>
              <w:outlineLvl w:val="1"/>
              <w:rPr>
                <w:b w:val="0"/>
                <w:bCs w:val="0"/>
                <w:sz w:val="16"/>
                <w:szCs w:val="16"/>
                <w:lang w:eastAsia="en-US"/>
              </w:rPr>
            </w:pPr>
            <w:r>
              <w:rPr>
                <w:b w:val="0"/>
                <w:bCs w:val="0"/>
                <w:sz w:val="16"/>
                <w:szCs w:val="16"/>
                <w:lang w:eastAsia="en-US"/>
              </w:rPr>
              <w:t>−</w:t>
            </w:r>
          </w:p>
        </w:tc>
        <w:tc>
          <w:tcPr>
            <w:tcW w:w="5670" w:type="dxa"/>
            <w:gridSpan w:val="3"/>
            <w:vAlign w:val="center"/>
          </w:tcPr>
          <w:p w:rsidR="00A32C6C" w:rsidRDefault="00A32C6C" w:rsidP="00F850D4">
            <w:pPr>
              <w:pStyle w:val="Titolo2"/>
              <w:spacing w:before="0" w:beforeAutospacing="0" w:after="0" w:afterAutospacing="0" w:line="264" w:lineRule="auto"/>
              <w:jc w:val="center"/>
              <w:outlineLvl w:val="1"/>
              <w:rPr>
                <w:b w:val="0"/>
                <w:bCs w:val="0"/>
                <w:sz w:val="16"/>
                <w:szCs w:val="16"/>
                <w:lang w:eastAsia="en-US"/>
              </w:rPr>
            </w:pPr>
          </w:p>
          <w:p w:rsidR="00A32C6C" w:rsidRDefault="00A32C6C" w:rsidP="00F850D4">
            <w:pPr>
              <w:pStyle w:val="Titolo2"/>
              <w:spacing w:before="0" w:beforeAutospacing="0" w:after="0" w:afterAutospacing="0" w:line="264" w:lineRule="auto"/>
              <w:jc w:val="center"/>
              <w:outlineLvl w:val="1"/>
              <w:rPr>
                <w:b w:val="0"/>
                <w:bCs w:val="0"/>
                <w:sz w:val="16"/>
                <w:szCs w:val="16"/>
                <w:lang w:eastAsia="en-US"/>
              </w:rPr>
            </w:pPr>
          </w:p>
          <w:p w:rsidR="00A32C6C" w:rsidRDefault="00A32C6C" w:rsidP="00E438FA">
            <w:pPr>
              <w:pStyle w:val="Titolo2"/>
              <w:spacing w:before="0" w:beforeAutospacing="0" w:after="0" w:afterAutospacing="0" w:line="264" w:lineRule="auto"/>
              <w:jc w:val="center"/>
              <w:outlineLvl w:val="1"/>
              <w:rPr>
                <w:b w:val="0"/>
                <w:bCs w:val="0"/>
                <w:sz w:val="16"/>
                <w:szCs w:val="16"/>
                <w:lang w:eastAsia="en-US"/>
              </w:rPr>
            </w:pPr>
            <w:r w:rsidRPr="00A32C6C">
              <w:rPr>
                <w:b w:val="0"/>
                <w:bCs w:val="0"/>
                <w:sz w:val="16"/>
                <w:szCs w:val="16"/>
                <w:lang w:eastAsia="en-US"/>
              </w:rPr>
              <w:t>minimo valore fra: (6+(h+</w:t>
            </w:r>
            <w:r w:rsidR="00E438FA">
              <w:rPr>
                <w:b w:val="0"/>
                <w:bCs w:val="0"/>
                <w:sz w:val="16"/>
                <w:szCs w:val="16"/>
                <w:lang w:eastAsia="en-US"/>
              </w:rPr>
              <w:t>s</w:t>
            </w:r>
            <w:r w:rsidRPr="00A32C6C">
              <w:rPr>
                <w:b w:val="0"/>
                <w:bCs w:val="0"/>
                <w:sz w:val="16"/>
                <w:szCs w:val="16"/>
                <w:lang w:eastAsia="en-US"/>
              </w:rPr>
              <w:t xml:space="preserve">)/25, </w:t>
            </w:r>
            <w:r w:rsidR="00E438FA">
              <w:rPr>
                <w:b w:val="0"/>
                <w:bCs w:val="0"/>
                <w:sz w:val="16"/>
                <w:szCs w:val="16"/>
                <w:lang w:eastAsia="en-US"/>
              </w:rPr>
              <w:t>s</w:t>
            </w:r>
            <w:r w:rsidRPr="00A32C6C">
              <w:rPr>
                <w:b w:val="0"/>
                <w:bCs w:val="0"/>
                <w:sz w:val="16"/>
                <w:szCs w:val="16"/>
                <w:lang w:eastAsia="en-US"/>
              </w:rPr>
              <w:t>/3)</w:t>
            </w:r>
          </w:p>
        </w:tc>
      </w:tr>
      <w:tr w:rsidR="00A32C6C" w:rsidRPr="00F97C6B" w:rsidTr="00D75D6C">
        <w:tc>
          <w:tcPr>
            <w:tcW w:w="2552" w:type="dxa"/>
            <w:vAlign w:val="center"/>
          </w:tcPr>
          <w:p w:rsidR="00A32C6C" w:rsidRDefault="00A32C6C" w:rsidP="00BC193E">
            <w:pPr>
              <w:pStyle w:val="Titolo2"/>
              <w:spacing w:before="0" w:beforeAutospacing="0" w:after="0" w:afterAutospacing="0" w:line="264" w:lineRule="auto"/>
              <w:jc w:val="center"/>
              <w:outlineLvl w:val="1"/>
              <w:rPr>
                <w:b w:val="0"/>
                <w:bCs w:val="0"/>
                <w:sz w:val="16"/>
                <w:szCs w:val="16"/>
                <w:lang w:eastAsia="en-US"/>
              </w:rPr>
            </w:pPr>
            <w:r w:rsidRPr="00A32C6C">
              <w:rPr>
                <w:b w:val="0"/>
                <w:bCs w:val="0"/>
                <w:sz w:val="16"/>
                <w:szCs w:val="16"/>
                <w:lang w:eastAsia="en-US"/>
              </w:rPr>
              <w:t xml:space="preserve">Maxdiametro </w:t>
            </w:r>
            <w:r w:rsidRPr="00C17FE7">
              <w:rPr>
                <w:b w:val="0"/>
                <w:bCs w:val="0"/>
                <w:sz w:val="16"/>
                <w:szCs w:val="16"/>
                <w:lang w:eastAsia="en-US"/>
              </w:rPr>
              <w:sym w:font="Symbol" w:char="F046"/>
            </w:r>
            <w:r w:rsidRPr="00A32C6C">
              <w:rPr>
                <w:b w:val="0"/>
                <w:bCs w:val="0"/>
                <w:sz w:val="16"/>
                <w:szCs w:val="16"/>
                <w:lang w:eastAsia="en-US"/>
              </w:rPr>
              <w:t xml:space="preserve"> dell’armatura inferiore in alveoli o unioni</w:t>
            </w:r>
          </w:p>
          <w:p w:rsidR="00A32C6C" w:rsidRDefault="00A32C6C" w:rsidP="00BC193E">
            <w:pPr>
              <w:pStyle w:val="Titolo2"/>
              <w:spacing w:before="0" w:beforeAutospacing="0" w:after="0" w:afterAutospacing="0" w:line="264" w:lineRule="auto"/>
              <w:jc w:val="center"/>
              <w:outlineLvl w:val="1"/>
              <w:rPr>
                <w:b w:val="0"/>
                <w:bCs w:val="0"/>
                <w:sz w:val="16"/>
                <w:szCs w:val="16"/>
                <w:lang w:eastAsia="en-US"/>
              </w:rPr>
            </w:pPr>
            <w:r w:rsidRPr="00C17FE7">
              <w:rPr>
                <w:b w:val="0"/>
                <w:bCs w:val="0"/>
                <w:sz w:val="16"/>
                <w:szCs w:val="16"/>
                <w:lang w:eastAsia="en-US"/>
              </w:rPr>
              <w:sym w:font="Symbol" w:char="F046"/>
            </w:r>
            <w:r>
              <w:rPr>
                <w:b w:val="0"/>
                <w:bCs w:val="0"/>
                <w:sz w:val="16"/>
                <w:szCs w:val="16"/>
                <w:lang w:eastAsia="en-US"/>
              </w:rPr>
              <w:t xml:space="preserve"> (mm) =</w:t>
            </w:r>
          </w:p>
        </w:tc>
        <w:tc>
          <w:tcPr>
            <w:tcW w:w="7087" w:type="dxa"/>
            <w:gridSpan w:val="4"/>
            <w:vAlign w:val="center"/>
          </w:tcPr>
          <w:p w:rsidR="00A32C6C" w:rsidRDefault="00A32C6C" w:rsidP="00F850D4">
            <w:pPr>
              <w:pStyle w:val="Titolo2"/>
              <w:spacing w:before="0" w:beforeAutospacing="0" w:after="0" w:afterAutospacing="0" w:line="264" w:lineRule="auto"/>
              <w:jc w:val="center"/>
              <w:outlineLvl w:val="1"/>
              <w:rPr>
                <w:b w:val="0"/>
                <w:bCs w:val="0"/>
                <w:sz w:val="16"/>
                <w:szCs w:val="16"/>
                <w:lang w:eastAsia="en-US"/>
              </w:rPr>
            </w:pPr>
          </w:p>
          <w:p w:rsidR="00A32C6C" w:rsidRDefault="00A32C6C" w:rsidP="00F850D4">
            <w:pPr>
              <w:pStyle w:val="Titolo2"/>
              <w:spacing w:before="0" w:beforeAutospacing="0" w:after="0" w:afterAutospacing="0" w:line="264" w:lineRule="auto"/>
              <w:jc w:val="center"/>
              <w:outlineLvl w:val="1"/>
              <w:rPr>
                <w:b w:val="0"/>
                <w:bCs w:val="0"/>
                <w:sz w:val="16"/>
                <w:szCs w:val="16"/>
                <w:lang w:eastAsia="en-US"/>
              </w:rPr>
            </w:pPr>
            <w:r w:rsidRPr="00B53279">
              <w:rPr>
                <w:b w:val="0"/>
                <w:bCs w:val="0"/>
                <w:sz w:val="16"/>
                <w:szCs w:val="16"/>
                <w:lang w:eastAsia="en-US"/>
              </w:rPr>
              <w:t>minimo valore fra: (2+h/25, c/3, c-20)</w:t>
            </w:r>
          </w:p>
        </w:tc>
      </w:tr>
    </w:tbl>
    <w:p w:rsidR="00FE751A" w:rsidRDefault="00FE751A" w:rsidP="00AF7AFD">
      <w:pPr>
        <w:pStyle w:val="Titolo2"/>
        <w:spacing w:before="0" w:beforeAutospacing="0" w:after="0" w:afterAutospacing="0" w:line="264" w:lineRule="auto"/>
        <w:ind w:left="284" w:hanging="284"/>
        <w:jc w:val="center"/>
        <w:rPr>
          <w:rFonts w:cstheme="minorBidi"/>
          <w:b w:val="0"/>
          <w:bCs w:val="0"/>
          <w:i/>
          <w:sz w:val="22"/>
          <w:szCs w:val="22"/>
          <w:lang w:eastAsia="en-US"/>
        </w:rPr>
      </w:pPr>
    </w:p>
    <w:tbl>
      <w:tblPr>
        <w:tblStyle w:val="Grigliatabella"/>
        <w:tblW w:w="9639" w:type="dxa"/>
        <w:tblInd w:w="-5" w:type="dxa"/>
        <w:tblBorders>
          <w:insideH w:val="none" w:sz="0" w:space="0" w:color="auto"/>
          <w:insideV w:val="none" w:sz="0" w:space="0" w:color="auto"/>
        </w:tblBorders>
        <w:tblCellMar>
          <w:top w:w="57" w:type="dxa"/>
          <w:bottom w:w="57" w:type="dxa"/>
        </w:tblCellMar>
        <w:tblLook w:val="04A0"/>
      </w:tblPr>
      <w:tblGrid>
        <w:gridCol w:w="1418"/>
        <w:gridCol w:w="8221"/>
      </w:tblGrid>
      <w:tr w:rsidR="00F97C6B" w:rsidRPr="00F97C6B" w:rsidTr="00FE751A">
        <w:tc>
          <w:tcPr>
            <w:tcW w:w="1418" w:type="dxa"/>
          </w:tcPr>
          <w:p w:rsidR="00F97C6B" w:rsidRDefault="00F97C6B" w:rsidP="00F97C6B">
            <w:pPr>
              <w:pStyle w:val="Titolo2"/>
              <w:spacing w:before="0" w:beforeAutospacing="0" w:after="0" w:afterAutospacing="0" w:line="264" w:lineRule="auto"/>
              <w:outlineLvl w:val="1"/>
              <w:rPr>
                <w:rFonts w:cstheme="minorBidi"/>
                <w:b w:val="0"/>
                <w:bCs w:val="0"/>
                <w:sz w:val="22"/>
                <w:szCs w:val="22"/>
                <w:lang w:eastAsia="en-US"/>
              </w:rPr>
            </w:pPr>
          </w:p>
          <w:p w:rsidR="001D43EB" w:rsidRPr="00F97C6B" w:rsidRDefault="00F97C6B" w:rsidP="00FE751A">
            <w:pPr>
              <w:pStyle w:val="Titolo2"/>
              <w:spacing w:before="0" w:beforeAutospacing="0" w:after="0" w:afterAutospacing="0" w:line="264" w:lineRule="auto"/>
              <w:outlineLvl w:val="1"/>
              <w:rPr>
                <w:rFonts w:cstheme="minorBidi"/>
                <w:b w:val="0"/>
                <w:bCs w:val="0"/>
                <w:sz w:val="22"/>
                <w:szCs w:val="22"/>
                <w:lang w:eastAsia="en-US"/>
              </w:rPr>
            </w:pPr>
            <w:r>
              <w:rPr>
                <w:rFonts w:cstheme="minorBidi"/>
                <w:b w:val="0"/>
                <w:bCs w:val="0"/>
                <w:sz w:val="22"/>
                <w:szCs w:val="22"/>
                <w:lang w:eastAsia="en-US"/>
              </w:rPr>
              <w:t>Note:</w:t>
            </w:r>
          </w:p>
        </w:tc>
        <w:tc>
          <w:tcPr>
            <w:tcW w:w="8221" w:type="dxa"/>
          </w:tcPr>
          <w:p w:rsidR="00F97C6B" w:rsidRDefault="00F97C6B" w:rsidP="00F97C6B">
            <w:pPr>
              <w:pStyle w:val="Titolo2"/>
              <w:spacing w:before="0" w:beforeAutospacing="0" w:after="0" w:afterAutospacing="0" w:line="264" w:lineRule="auto"/>
              <w:ind w:left="-122" w:hanging="141"/>
              <w:jc w:val="center"/>
              <w:outlineLvl w:val="1"/>
              <w:rPr>
                <w:rFonts w:cstheme="minorBidi"/>
                <w:b w:val="0"/>
                <w:bCs w:val="0"/>
                <w:sz w:val="22"/>
                <w:szCs w:val="22"/>
                <w:lang w:eastAsia="en-US"/>
              </w:rPr>
            </w:pPr>
          </w:p>
          <w:p w:rsidR="00F97C6B" w:rsidRPr="00F97C6B" w:rsidRDefault="00F97C6B" w:rsidP="00F97C6B">
            <w:pPr>
              <w:pStyle w:val="Titolo2"/>
              <w:spacing w:before="0" w:beforeAutospacing="0" w:after="0" w:afterAutospacing="0" w:line="264" w:lineRule="auto"/>
              <w:outlineLvl w:val="1"/>
              <w:rPr>
                <w:rFonts w:cstheme="minorBidi"/>
                <w:b w:val="0"/>
                <w:bCs w:val="0"/>
                <w:sz w:val="22"/>
                <w:szCs w:val="22"/>
                <w:lang w:eastAsia="en-US"/>
              </w:rPr>
            </w:pPr>
          </w:p>
        </w:tc>
      </w:tr>
      <w:tr w:rsidR="00F97C6B" w:rsidRPr="00F97C6B" w:rsidTr="00FE751A">
        <w:tc>
          <w:tcPr>
            <w:tcW w:w="1418" w:type="dxa"/>
          </w:tcPr>
          <w:p w:rsidR="00D7308C" w:rsidRPr="00D7308C" w:rsidRDefault="00D7308C" w:rsidP="00F97C6B">
            <w:pPr>
              <w:pStyle w:val="Titolo2"/>
              <w:spacing w:before="0" w:beforeAutospacing="0" w:after="0" w:afterAutospacing="0" w:line="264" w:lineRule="auto"/>
              <w:outlineLvl w:val="1"/>
              <w:rPr>
                <w:rFonts w:cstheme="minorBidi"/>
                <w:b w:val="0"/>
                <w:bCs w:val="0"/>
                <w:sz w:val="22"/>
                <w:szCs w:val="22"/>
                <w:lang w:eastAsia="en-US"/>
              </w:rPr>
            </w:pPr>
          </w:p>
          <w:p w:rsidR="00F97C6B" w:rsidRDefault="00F97C6B" w:rsidP="00F97C6B">
            <w:pPr>
              <w:pStyle w:val="Titolo2"/>
              <w:spacing w:before="0" w:beforeAutospacing="0" w:after="0" w:afterAutospacing="0" w:line="264" w:lineRule="auto"/>
              <w:outlineLvl w:val="1"/>
              <w:rPr>
                <w:rFonts w:cstheme="minorBidi"/>
                <w:b w:val="0"/>
                <w:bCs w:val="0"/>
                <w:sz w:val="22"/>
                <w:szCs w:val="22"/>
                <w:lang w:eastAsia="en-US"/>
              </w:rPr>
            </w:pPr>
            <w:r>
              <w:rPr>
                <w:rFonts w:cstheme="minorBidi"/>
                <w:b w:val="0"/>
                <w:bCs w:val="0"/>
                <w:sz w:val="22"/>
                <w:szCs w:val="22"/>
                <w:lang w:eastAsia="en-US"/>
              </w:rPr>
              <w:t>V</w:t>
            </w:r>
            <w:r w:rsidRPr="00F97C6B">
              <w:rPr>
                <w:rFonts w:cstheme="minorBidi"/>
                <w:b w:val="0"/>
                <w:bCs w:val="0"/>
                <w:sz w:val="22"/>
                <w:szCs w:val="22"/>
                <w:vertAlign w:val="subscript"/>
                <w:lang w:eastAsia="en-US"/>
              </w:rPr>
              <w:t>SLE raro</w:t>
            </w:r>
            <w:r>
              <w:rPr>
                <w:rFonts w:cstheme="minorBidi"/>
                <w:b w:val="0"/>
                <w:bCs w:val="0"/>
                <w:sz w:val="22"/>
                <w:szCs w:val="22"/>
                <w:lang w:eastAsia="en-US"/>
              </w:rPr>
              <w:t> =</w:t>
            </w:r>
          </w:p>
        </w:tc>
        <w:tc>
          <w:tcPr>
            <w:tcW w:w="8221" w:type="dxa"/>
          </w:tcPr>
          <w:p w:rsidR="00F97C6B" w:rsidRPr="001D43EB" w:rsidRDefault="00D7308C" w:rsidP="001D43EB">
            <w:pPr>
              <w:pStyle w:val="Titolo2"/>
              <w:spacing w:before="0" w:beforeAutospacing="0" w:after="0" w:afterAutospacing="0" w:line="264" w:lineRule="auto"/>
              <w:ind w:left="-122" w:firstLine="122"/>
              <w:outlineLvl w:val="1"/>
              <w:rPr>
                <w:rFonts w:cstheme="minorBidi"/>
                <w:b w:val="0"/>
                <w:bCs w:val="0"/>
                <w:sz w:val="22"/>
                <w:szCs w:val="22"/>
                <w:lang w:eastAsia="en-US"/>
              </w:rPr>
            </w:pPr>
            <w:r w:rsidRPr="00D7308C">
              <w:rPr>
                <w:b w:val="0"/>
                <w:bCs w:val="0"/>
                <w:position w:val="-36"/>
                <w:sz w:val="16"/>
                <w:szCs w:val="16"/>
                <w:lang w:eastAsia="en-US"/>
              </w:rPr>
              <w:object w:dxaOrig="2420" w:dyaOrig="840">
                <v:shape id="_x0000_i1037" type="#_x0000_t75" style="width:111.4pt;height:38.7pt" o:ole="">
                  <v:imagedata r:id="rId42" o:title=""/>
                </v:shape>
                <o:OLEObject Type="Embed" ProgID="Equation.3" ShapeID="_x0000_i1037" DrawAspect="Content" ObjectID="_1658171863" r:id="rId43"/>
              </w:object>
            </w:r>
          </w:p>
          <w:p w:rsidR="00F97C6B" w:rsidRPr="001D43EB" w:rsidRDefault="00F97C6B" w:rsidP="001D43EB">
            <w:pPr>
              <w:pStyle w:val="Titolo2"/>
              <w:spacing w:before="0" w:beforeAutospacing="0" w:after="0" w:afterAutospacing="0" w:line="264" w:lineRule="auto"/>
              <w:ind w:left="-122" w:firstLine="122"/>
              <w:outlineLvl w:val="1"/>
              <w:rPr>
                <w:rFonts w:cstheme="minorBidi"/>
                <w:b w:val="0"/>
                <w:bCs w:val="0"/>
                <w:sz w:val="22"/>
                <w:szCs w:val="22"/>
                <w:lang w:eastAsia="en-US"/>
              </w:rPr>
            </w:pPr>
            <w:r w:rsidRPr="001D43EB">
              <w:rPr>
                <w:rFonts w:cstheme="minorBidi"/>
                <w:b w:val="0"/>
                <w:bCs w:val="0"/>
                <w:sz w:val="22"/>
                <w:szCs w:val="22"/>
                <w:lang w:eastAsia="en-US"/>
              </w:rPr>
              <w:t>massimo taglio di esercizio per combinazione “rara”</w:t>
            </w:r>
          </w:p>
        </w:tc>
      </w:tr>
      <w:tr w:rsidR="00F97C6B" w:rsidRPr="00F97C6B" w:rsidTr="00FE751A">
        <w:tc>
          <w:tcPr>
            <w:tcW w:w="1418" w:type="dxa"/>
          </w:tcPr>
          <w:p w:rsidR="00D7308C" w:rsidRPr="00D7308C" w:rsidRDefault="00D7308C" w:rsidP="00F97C6B">
            <w:pPr>
              <w:pStyle w:val="Titolo2"/>
              <w:spacing w:before="0" w:beforeAutospacing="0" w:after="0" w:afterAutospacing="0" w:line="264" w:lineRule="auto"/>
              <w:outlineLvl w:val="1"/>
              <w:rPr>
                <w:rFonts w:cstheme="minorBidi"/>
                <w:b w:val="0"/>
                <w:bCs w:val="0"/>
                <w:sz w:val="10"/>
                <w:szCs w:val="10"/>
                <w:lang w:eastAsia="en-US"/>
              </w:rPr>
            </w:pPr>
          </w:p>
          <w:p w:rsidR="00F97C6B" w:rsidRDefault="00D7308C" w:rsidP="00D7308C">
            <w:pPr>
              <w:pStyle w:val="Titolo2"/>
              <w:spacing w:before="0" w:beforeAutospacing="0" w:after="0" w:afterAutospacing="0" w:line="264" w:lineRule="auto"/>
              <w:outlineLvl w:val="1"/>
              <w:rPr>
                <w:rFonts w:cstheme="minorBidi"/>
                <w:b w:val="0"/>
                <w:bCs w:val="0"/>
                <w:sz w:val="22"/>
                <w:szCs w:val="22"/>
                <w:lang w:eastAsia="en-US"/>
              </w:rPr>
            </w:pPr>
            <w:r w:rsidRPr="00D7308C">
              <w:rPr>
                <w:b w:val="0"/>
                <w:bCs w:val="0"/>
                <w:position w:val="-14"/>
                <w:sz w:val="16"/>
                <w:szCs w:val="16"/>
                <w:lang w:eastAsia="en-US"/>
              </w:rPr>
              <w:object w:dxaOrig="1100" w:dyaOrig="440">
                <v:shape id="_x0000_i1038" type="#_x0000_t75" style="width:50.25pt;height:20.4pt" o:ole="">
                  <v:imagedata r:id="rId44" o:title=""/>
                </v:shape>
                <o:OLEObject Type="Embed" ProgID="Equation.3" ShapeID="_x0000_i1038" DrawAspect="Content" ObjectID="_1658171864" r:id="rId45"/>
              </w:object>
            </w:r>
          </w:p>
        </w:tc>
        <w:tc>
          <w:tcPr>
            <w:tcW w:w="8221" w:type="dxa"/>
          </w:tcPr>
          <w:p w:rsidR="001D43EB" w:rsidRDefault="00D7308C" w:rsidP="001D43EB">
            <w:pPr>
              <w:pStyle w:val="Titolo2"/>
              <w:spacing w:before="0" w:beforeAutospacing="0" w:after="0" w:afterAutospacing="0" w:line="264" w:lineRule="auto"/>
              <w:ind w:left="-122" w:firstLine="122"/>
              <w:outlineLvl w:val="1"/>
              <w:rPr>
                <w:rFonts w:cstheme="minorBidi"/>
                <w:b w:val="0"/>
                <w:bCs w:val="0"/>
                <w:sz w:val="22"/>
                <w:szCs w:val="22"/>
                <w:lang w:eastAsia="en-US"/>
              </w:rPr>
            </w:pPr>
            <w:r w:rsidRPr="00D7308C">
              <w:rPr>
                <w:b w:val="0"/>
                <w:bCs w:val="0"/>
                <w:position w:val="-32"/>
                <w:sz w:val="16"/>
                <w:szCs w:val="16"/>
                <w:lang w:eastAsia="en-US"/>
              </w:rPr>
              <w:object w:dxaOrig="2100" w:dyaOrig="760">
                <v:shape id="_x0000_i1039" type="#_x0000_t75" style="width:96.45pt;height:35.3pt" o:ole="">
                  <v:imagedata r:id="rId46" o:title=""/>
                </v:shape>
                <o:OLEObject Type="Embed" ProgID="Equation.3" ShapeID="_x0000_i1039" DrawAspect="Content" ObjectID="_1658171865" r:id="rId47"/>
              </w:object>
            </w:r>
          </w:p>
          <w:p w:rsidR="00F97C6B" w:rsidRDefault="00F97C6B" w:rsidP="001D43EB">
            <w:pPr>
              <w:pStyle w:val="Titolo2"/>
              <w:spacing w:before="0" w:beforeAutospacing="0" w:after="0" w:afterAutospacing="0" w:line="264" w:lineRule="auto"/>
              <w:ind w:left="-122" w:firstLine="122"/>
              <w:outlineLvl w:val="1"/>
              <w:rPr>
                <w:rFonts w:cstheme="minorBidi"/>
                <w:b w:val="0"/>
                <w:bCs w:val="0"/>
                <w:sz w:val="22"/>
                <w:szCs w:val="22"/>
                <w:lang w:eastAsia="en-US"/>
              </w:rPr>
            </w:pPr>
            <w:r w:rsidRPr="00F97C6B">
              <w:rPr>
                <w:rFonts w:cstheme="minorBidi"/>
                <w:b w:val="0"/>
                <w:bCs w:val="0"/>
                <w:sz w:val="22"/>
                <w:szCs w:val="22"/>
                <w:lang w:eastAsia="en-US"/>
              </w:rPr>
              <w:t>momento negativo di incastro per combinazione “rara”</w:t>
            </w:r>
          </w:p>
        </w:tc>
      </w:tr>
      <w:tr w:rsidR="00F97C6B" w:rsidRPr="00F97C6B" w:rsidTr="00FE751A">
        <w:tc>
          <w:tcPr>
            <w:tcW w:w="1418" w:type="dxa"/>
          </w:tcPr>
          <w:p w:rsidR="00D7308C" w:rsidRPr="00D7308C" w:rsidRDefault="00D7308C" w:rsidP="00F97C6B">
            <w:pPr>
              <w:pStyle w:val="Titolo2"/>
              <w:spacing w:before="0" w:beforeAutospacing="0" w:after="0" w:afterAutospacing="0" w:line="264" w:lineRule="auto"/>
              <w:outlineLvl w:val="1"/>
              <w:rPr>
                <w:rFonts w:cstheme="minorBidi"/>
                <w:b w:val="0"/>
                <w:bCs w:val="0"/>
                <w:sz w:val="12"/>
                <w:szCs w:val="12"/>
                <w:lang w:eastAsia="en-US"/>
              </w:rPr>
            </w:pPr>
          </w:p>
          <w:p w:rsidR="00F97C6B" w:rsidRDefault="00D7308C" w:rsidP="00F97C6B">
            <w:pPr>
              <w:pStyle w:val="Titolo2"/>
              <w:spacing w:before="0" w:beforeAutospacing="0" w:after="0" w:afterAutospacing="0" w:line="264" w:lineRule="auto"/>
              <w:outlineLvl w:val="1"/>
              <w:rPr>
                <w:rFonts w:cstheme="minorBidi"/>
                <w:b w:val="0"/>
                <w:bCs w:val="0"/>
                <w:sz w:val="22"/>
                <w:szCs w:val="22"/>
                <w:lang w:eastAsia="en-US"/>
              </w:rPr>
            </w:pPr>
            <w:r w:rsidRPr="00D7308C">
              <w:rPr>
                <w:b w:val="0"/>
                <w:bCs w:val="0"/>
                <w:position w:val="-14"/>
                <w:sz w:val="16"/>
                <w:szCs w:val="16"/>
                <w:lang w:eastAsia="en-US"/>
              </w:rPr>
              <w:object w:dxaOrig="1100" w:dyaOrig="440">
                <v:shape id="_x0000_i1040" type="#_x0000_t75" style="width:50.25pt;height:20.4pt" o:ole="">
                  <v:imagedata r:id="rId48" o:title=""/>
                </v:shape>
                <o:OLEObject Type="Embed" ProgID="Equation.3" ShapeID="_x0000_i1040" DrawAspect="Content" ObjectID="_1658171866" r:id="rId49"/>
              </w:object>
            </w:r>
          </w:p>
        </w:tc>
        <w:tc>
          <w:tcPr>
            <w:tcW w:w="8221" w:type="dxa"/>
          </w:tcPr>
          <w:p w:rsidR="001D43EB" w:rsidRDefault="00D7308C" w:rsidP="001D43EB">
            <w:pPr>
              <w:pStyle w:val="Titolo2"/>
              <w:spacing w:before="0" w:beforeAutospacing="0" w:after="0" w:afterAutospacing="0" w:line="264" w:lineRule="auto"/>
              <w:outlineLvl w:val="1"/>
              <w:rPr>
                <w:rFonts w:cstheme="minorBidi"/>
                <w:b w:val="0"/>
                <w:bCs w:val="0"/>
                <w:sz w:val="22"/>
                <w:szCs w:val="22"/>
                <w:lang w:eastAsia="en-US"/>
              </w:rPr>
            </w:pPr>
            <w:r w:rsidRPr="00D7308C">
              <w:rPr>
                <w:b w:val="0"/>
                <w:bCs w:val="0"/>
                <w:position w:val="-36"/>
                <w:sz w:val="16"/>
                <w:szCs w:val="16"/>
                <w:lang w:eastAsia="en-US"/>
              </w:rPr>
              <w:object w:dxaOrig="2700" w:dyaOrig="840">
                <v:shape id="_x0000_i1041" type="#_x0000_t75" style="width:124.3pt;height:38.7pt" o:ole="">
                  <v:imagedata r:id="rId50" o:title=""/>
                </v:shape>
                <o:OLEObject Type="Embed" ProgID="Equation.3" ShapeID="_x0000_i1041" DrawAspect="Content" ObjectID="_1658171867" r:id="rId51"/>
              </w:object>
            </w:r>
          </w:p>
          <w:p w:rsidR="00F97C6B" w:rsidRDefault="00F97C6B" w:rsidP="001D43EB">
            <w:pPr>
              <w:pStyle w:val="Titolo2"/>
              <w:spacing w:before="0" w:beforeAutospacing="0" w:after="0" w:afterAutospacing="0" w:line="264" w:lineRule="auto"/>
              <w:ind w:left="-122" w:firstLine="122"/>
              <w:outlineLvl w:val="1"/>
              <w:rPr>
                <w:rFonts w:cstheme="minorBidi"/>
                <w:b w:val="0"/>
                <w:bCs w:val="0"/>
                <w:sz w:val="22"/>
                <w:szCs w:val="22"/>
                <w:lang w:eastAsia="en-US"/>
              </w:rPr>
            </w:pPr>
            <w:r w:rsidRPr="00F97C6B">
              <w:rPr>
                <w:rFonts w:cstheme="minorBidi"/>
                <w:b w:val="0"/>
                <w:bCs w:val="0"/>
                <w:sz w:val="22"/>
                <w:szCs w:val="22"/>
                <w:lang w:eastAsia="en-US"/>
              </w:rPr>
              <w:t>momento flettente max positivo di esercizio per combinazione “frequente”</w:t>
            </w:r>
          </w:p>
        </w:tc>
      </w:tr>
      <w:tr w:rsidR="00F97C6B" w:rsidRPr="00F97C6B" w:rsidTr="00FE751A">
        <w:tc>
          <w:tcPr>
            <w:tcW w:w="1418" w:type="dxa"/>
          </w:tcPr>
          <w:p w:rsidR="00D7308C" w:rsidRPr="00D7308C" w:rsidRDefault="00D7308C" w:rsidP="00F97C6B">
            <w:pPr>
              <w:pStyle w:val="Titolo2"/>
              <w:spacing w:before="0" w:beforeAutospacing="0" w:after="0" w:afterAutospacing="0" w:line="264" w:lineRule="auto"/>
              <w:outlineLvl w:val="1"/>
              <w:rPr>
                <w:rFonts w:cstheme="minorBidi"/>
                <w:b w:val="0"/>
                <w:bCs w:val="0"/>
                <w:sz w:val="12"/>
                <w:szCs w:val="12"/>
                <w:lang w:eastAsia="en-US"/>
              </w:rPr>
            </w:pPr>
          </w:p>
          <w:p w:rsidR="00F97C6B" w:rsidRDefault="00D7308C" w:rsidP="00F97C6B">
            <w:pPr>
              <w:pStyle w:val="Titolo2"/>
              <w:spacing w:before="0" w:beforeAutospacing="0" w:after="0" w:afterAutospacing="0" w:line="264" w:lineRule="auto"/>
              <w:outlineLvl w:val="1"/>
              <w:rPr>
                <w:rFonts w:cstheme="minorBidi"/>
                <w:b w:val="0"/>
                <w:bCs w:val="0"/>
                <w:sz w:val="22"/>
                <w:szCs w:val="22"/>
                <w:lang w:eastAsia="en-US"/>
              </w:rPr>
            </w:pPr>
            <w:r w:rsidRPr="00D7308C">
              <w:rPr>
                <w:b w:val="0"/>
                <w:bCs w:val="0"/>
                <w:position w:val="-14"/>
                <w:sz w:val="16"/>
                <w:szCs w:val="16"/>
                <w:lang w:eastAsia="en-US"/>
              </w:rPr>
              <w:object w:dxaOrig="760" w:dyaOrig="440">
                <v:shape id="_x0000_i1042" type="#_x0000_t75" style="width:34.65pt;height:20.4pt" o:ole="">
                  <v:imagedata r:id="rId52" o:title=""/>
                </v:shape>
                <o:OLEObject Type="Embed" ProgID="Equation.3" ShapeID="_x0000_i1042" DrawAspect="Content" ObjectID="_1658171868" r:id="rId53"/>
              </w:object>
            </w:r>
          </w:p>
        </w:tc>
        <w:tc>
          <w:tcPr>
            <w:tcW w:w="8221" w:type="dxa"/>
          </w:tcPr>
          <w:p w:rsidR="001D43EB" w:rsidRDefault="00D7308C" w:rsidP="001D43EB">
            <w:pPr>
              <w:pStyle w:val="Titolo2"/>
              <w:spacing w:before="0" w:beforeAutospacing="0" w:after="0" w:afterAutospacing="0" w:line="264" w:lineRule="auto"/>
              <w:ind w:left="-122" w:firstLine="122"/>
              <w:outlineLvl w:val="1"/>
              <w:rPr>
                <w:rFonts w:cstheme="minorBidi"/>
                <w:b w:val="0"/>
                <w:bCs w:val="0"/>
                <w:sz w:val="22"/>
                <w:szCs w:val="22"/>
                <w:lang w:eastAsia="en-US"/>
              </w:rPr>
            </w:pPr>
            <w:r w:rsidRPr="00D7308C">
              <w:rPr>
                <w:b w:val="0"/>
                <w:bCs w:val="0"/>
                <w:position w:val="-28"/>
                <w:sz w:val="16"/>
                <w:szCs w:val="16"/>
                <w:lang w:eastAsia="en-US"/>
              </w:rPr>
              <w:object w:dxaOrig="2799" w:dyaOrig="760">
                <v:shape id="_x0000_i1043" type="#_x0000_t75" style="width:128.4pt;height:35.3pt" o:ole="">
                  <v:imagedata r:id="rId54" o:title=""/>
                </v:shape>
                <o:OLEObject Type="Embed" ProgID="Equation.3" ShapeID="_x0000_i1043" DrawAspect="Content" ObjectID="_1658171869" r:id="rId55"/>
              </w:object>
            </w:r>
          </w:p>
          <w:p w:rsidR="00F97C6B" w:rsidRDefault="00F97C6B" w:rsidP="001D43EB">
            <w:pPr>
              <w:pStyle w:val="Titolo2"/>
              <w:spacing w:before="0" w:beforeAutospacing="0" w:after="0" w:afterAutospacing="0" w:line="264" w:lineRule="auto"/>
              <w:ind w:left="-122" w:firstLine="122"/>
              <w:outlineLvl w:val="1"/>
              <w:rPr>
                <w:rFonts w:cstheme="minorBidi"/>
                <w:b w:val="0"/>
                <w:bCs w:val="0"/>
                <w:sz w:val="22"/>
                <w:szCs w:val="22"/>
                <w:lang w:eastAsia="en-US"/>
              </w:rPr>
            </w:pPr>
            <w:r w:rsidRPr="00F97C6B">
              <w:rPr>
                <w:rFonts w:cstheme="minorBidi"/>
                <w:b w:val="0"/>
                <w:bCs w:val="0"/>
                <w:sz w:val="22"/>
                <w:szCs w:val="22"/>
                <w:lang w:eastAsia="en-US"/>
              </w:rPr>
              <w:t>momento flettente negativo allo SLU prima della ridistribuzione</w:t>
            </w:r>
          </w:p>
        </w:tc>
      </w:tr>
      <w:tr w:rsidR="00F97C6B" w:rsidRPr="00F97C6B" w:rsidTr="00FE751A">
        <w:tc>
          <w:tcPr>
            <w:tcW w:w="1418" w:type="dxa"/>
          </w:tcPr>
          <w:p w:rsidR="00D7308C" w:rsidRPr="00D7308C" w:rsidRDefault="00D7308C" w:rsidP="00D7308C">
            <w:pPr>
              <w:pStyle w:val="Titolo2"/>
              <w:spacing w:before="0" w:beforeAutospacing="0" w:after="0" w:afterAutospacing="0" w:line="264" w:lineRule="auto"/>
              <w:outlineLvl w:val="1"/>
              <w:rPr>
                <w:rFonts w:cstheme="minorBidi"/>
                <w:b w:val="0"/>
                <w:bCs w:val="0"/>
                <w:sz w:val="12"/>
                <w:szCs w:val="12"/>
                <w:lang w:eastAsia="en-US"/>
              </w:rPr>
            </w:pPr>
          </w:p>
          <w:p w:rsidR="00F97C6B" w:rsidRDefault="00D7308C" w:rsidP="00D7308C">
            <w:pPr>
              <w:pStyle w:val="Titolo2"/>
              <w:spacing w:before="0" w:beforeAutospacing="0" w:after="0" w:afterAutospacing="0" w:line="264" w:lineRule="auto"/>
              <w:outlineLvl w:val="1"/>
              <w:rPr>
                <w:rFonts w:cstheme="minorBidi"/>
                <w:b w:val="0"/>
                <w:bCs w:val="0"/>
                <w:sz w:val="22"/>
                <w:szCs w:val="22"/>
                <w:lang w:eastAsia="en-US"/>
              </w:rPr>
            </w:pPr>
            <w:r w:rsidRPr="00D7308C">
              <w:rPr>
                <w:b w:val="0"/>
                <w:bCs w:val="0"/>
                <w:position w:val="-14"/>
                <w:sz w:val="16"/>
                <w:szCs w:val="16"/>
                <w:lang w:eastAsia="en-US"/>
              </w:rPr>
              <w:object w:dxaOrig="760" w:dyaOrig="440">
                <v:shape id="_x0000_i1044" type="#_x0000_t75" style="width:34.65pt;height:20.4pt" o:ole="">
                  <v:imagedata r:id="rId56" o:title=""/>
                </v:shape>
                <o:OLEObject Type="Embed" ProgID="Equation.3" ShapeID="_x0000_i1044" DrawAspect="Content" ObjectID="_1658171870" r:id="rId57"/>
              </w:object>
            </w:r>
          </w:p>
        </w:tc>
        <w:tc>
          <w:tcPr>
            <w:tcW w:w="8221" w:type="dxa"/>
          </w:tcPr>
          <w:p w:rsidR="00B12EA3" w:rsidRDefault="00D7308C" w:rsidP="001D43EB">
            <w:pPr>
              <w:pStyle w:val="Titolo2"/>
              <w:spacing w:before="0" w:beforeAutospacing="0" w:after="0" w:afterAutospacing="0" w:line="264" w:lineRule="auto"/>
              <w:ind w:left="-122" w:firstLine="122"/>
              <w:outlineLvl w:val="1"/>
              <w:rPr>
                <w:rFonts w:cstheme="minorBidi"/>
                <w:b w:val="0"/>
                <w:bCs w:val="0"/>
                <w:sz w:val="22"/>
                <w:szCs w:val="22"/>
                <w:lang w:eastAsia="en-US"/>
              </w:rPr>
            </w:pPr>
            <w:r w:rsidRPr="00D7308C">
              <w:rPr>
                <w:b w:val="0"/>
                <w:bCs w:val="0"/>
                <w:position w:val="-34"/>
                <w:sz w:val="16"/>
                <w:szCs w:val="16"/>
                <w:lang w:eastAsia="en-US"/>
              </w:rPr>
              <w:object w:dxaOrig="2799" w:dyaOrig="820">
                <v:shape id="_x0000_i1045" type="#_x0000_t75" style="width:128.4pt;height:38.05pt" o:ole="">
                  <v:imagedata r:id="rId58" o:title=""/>
                </v:shape>
                <o:OLEObject Type="Embed" ProgID="Equation.3" ShapeID="_x0000_i1045" DrawAspect="Content" ObjectID="_1658171871" r:id="rId59"/>
              </w:object>
            </w:r>
          </w:p>
          <w:p w:rsidR="00F97C6B" w:rsidRDefault="001D43EB" w:rsidP="001D43EB">
            <w:pPr>
              <w:pStyle w:val="Titolo2"/>
              <w:spacing w:before="0" w:beforeAutospacing="0" w:after="0" w:afterAutospacing="0" w:line="264" w:lineRule="auto"/>
              <w:ind w:left="-122" w:firstLine="122"/>
              <w:outlineLvl w:val="1"/>
              <w:rPr>
                <w:rFonts w:cstheme="minorBidi"/>
                <w:b w:val="0"/>
                <w:bCs w:val="0"/>
                <w:sz w:val="22"/>
                <w:szCs w:val="22"/>
                <w:lang w:eastAsia="en-US"/>
              </w:rPr>
            </w:pPr>
            <w:r w:rsidRPr="00F97C6B">
              <w:rPr>
                <w:rFonts w:cstheme="minorBidi"/>
                <w:b w:val="0"/>
                <w:bCs w:val="0"/>
                <w:sz w:val="22"/>
                <w:szCs w:val="22"/>
                <w:lang w:eastAsia="en-US"/>
              </w:rPr>
              <w:t xml:space="preserve">momento flettente </w:t>
            </w:r>
            <w:r>
              <w:rPr>
                <w:rFonts w:cstheme="minorBidi"/>
                <w:b w:val="0"/>
                <w:bCs w:val="0"/>
                <w:sz w:val="22"/>
                <w:szCs w:val="22"/>
                <w:lang w:eastAsia="en-US"/>
              </w:rPr>
              <w:t>positivo</w:t>
            </w:r>
            <w:r w:rsidRPr="00F97C6B">
              <w:rPr>
                <w:rFonts w:cstheme="minorBidi"/>
                <w:b w:val="0"/>
                <w:bCs w:val="0"/>
                <w:sz w:val="22"/>
                <w:szCs w:val="22"/>
                <w:lang w:eastAsia="en-US"/>
              </w:rPr>
              <w:t xml:space="preserve"> allo SLU </w:t>
            </w:r>
            <w:r>
              <w:rPr>
                <w:rFonts w:cstheme="minorBidi"/>
                <w:b w:val="0"/>
                <w:bCs w:val="0"/>
                <w:sz w:val="22"/>
                <w:szCs w:val="22"/>
                <w:lang w:eastAsia="en-US"/>
              </w:rPr>
              <w:t>dovuto ai sovraccarichi</w:t>
            </w:r>
          </w:p>
        </w:tc>
      </w:tr>
      <w:tr w:rsidR="001D43EB" w:rsidRPr="00F97C6B" w:rsidTr="00FE751A">
        <w:tc>
          <w:tcPr>
            <w:tcW w:w="1418" w:type="dxa"/>
          </w:tcPr>
          <w:p w:rsidR="001D43EB" w:rsidRDefault="001D43EB" w:rsidP="001D43EB">
            <w:pPr>
              <w:pStyle w:val="Titolo2"/>
              <w:spacing w:before="0" w:beforeAutospacing="0" w:after="0" w:afterAutospacing="0" w:line="264" w:lineRule="auto"/>
              <w:outlineLvl w:val="1"/>
              <w:rPr>
                <w:rFonts w:cstheme="minorBidi"/>
                <w:b w:val="0"/>
                <w:bCs w:val="0"/>
                <w:sz w:val="22"/>
                <w:szCs w:val="22"/>
                <w:lang w:eastAsia="en-US"/>
              </w:rPr>
            </w:pPr>
            <w:r>
              <w:rPr>
                <w:rFonts w:cstheme="minorBidi"/>
                <w:b w:val="0"/>
                <w:bCs w:val="0"/>
                <w:sz w:val="22"/>
                <w:szCs w:val="22"/>
                <w:lang w:eastAsia="en-US"/>
              </w:rPr>
              <w:t>G =</w:t>
            </w:r>
          </w:p>
        </w:tc>
        <w:tc>
          <w:tcPr>
            <w:tcW w:w="8221" w:type="dxa"/>
          </w:tcPr>
          <w:p w:rsidR="001D43EB" w:rsidRDefault="001D43EB" w:rsidP="001D43EB">
            <w:pPr>
              <w:pStyle w:val="Titolo2"/>
              <w:spacing w:before="0" w:beforeAutospacing="0" w:after="0" w:afterAutospacing="0" w:line="264" w:lineRule="auto"/>
              <w:ind w:left="-122" w:firstLine="122"/>
              <w:outlineLvl w:val="1"/>
              <w:rPr>
                <w:rFonts w:cstheme="minorBidi"/>
                <w:b w:val="0"/>
                <w:bCs w:val="0"/>
                <w:sz w:val="22"/>
                <w:szCs w:val="22"/>
                <w:lang w:eastAsia="en-US"/>
              </w:rPr>
            </w:pPr>
            <w:r w:rsidRPr="00F97C6B">
              <w:rPr>
                <w:rFonts w:cstheme="minorBidi"/>
                <w:b w:val="0"/>
                <w:bCs w:val="0"/>
                <w:sz w:val="22"/>
                <w:szCs w:val="22"/>
                <w:lang w:eastAsia="en-US"/>
              </w:rPr>
              <w:t>peso proprio del solaio in opera</w:t>
            </w:r>
            <w:r>
              <w:rPr>
                <w:rFonts w:cstheme="minorBidi"/>
                <w:b w:val="0"/>
                <w:bCs w:val="0"/>
                <w:sz w:val="22"/>
                <w:szCs w:val="22"/>
                <w:lang w:eastAsia="en-US"/>
              </w:rPr>
              <w:t xml:space="preserve"> per unità di superfice</w:t>
            </w:r>
          </w:p>
        </w:tc>
      </w:tr>
      <w:tr w:rsidR="001D43EB" w:rsidRPr="00F97C6B" w:rsidTr="00FE751A">
        <w:tc>
          <w:tcPr>
            <w:tcW w:w="1418" w:type="dxa"/>
          </w:tcPr>
          <w:p w:rsidR="001D43EB" w:rsidRPr="001D43EB" w:rsidRDefault="001D43EB" w:rsidP="001D43EB">
            <w:pPr>
              <w:pStyle w:val="Titolo2"/>
              <w:spacing w:before="0" w:beforeAutospacing="0" w:after="0" w:afterAutospacing="0" w:line="264" w:lineRule="auto"/>
              <w:ind w:left="-122" w:firstLine="122"/>
              <w:outlineLvl w:val="1"/>
              <w:rPr>
                <w:rFonts w:ascii="Symbol" w:hAnsi="Symbol" w:cstheme="minorBidi"/>
                <w:b w:val="0"/>
                <w:bCs w:val="0"/>
                <w:sz w:val="22"/>
                <w:szCs w:val="22"/>
                <w:lang w:eastAsia="en-US"/>
              </w:rPr>
            </w:pPr>
            <w:r w:rsidRPr="001D43EB">
              <w:rPr>
                <w:rFonts w:ascii="Symbol" w:hAnsi="Symbol" w:cstheme="minorBidi"/>
                <w:b w:val="0"/>
                <w:bCs w:val="0"/>
                <w:sz w:val="22"/>
                <w:szCs w:val="22"/>
                <w:lang w:eastAsia="en-US"/>
              </w:rPr>
              <w:t></w:t>
            </w:r>
            <w:r>
              <w:rPr>
                <w:rFonts w:cstheme="minorBidi"/>
                <w:b w:val="0"/>
                <w:bCs w:val="0"/>
                <w:sz w:val="22"/>
                <w:szCs w:val="22"/>
                <w:lang w:eastAsia="en-US"/>
              </w:rPr>
              <w:t> =</w:t>
            </w:r>
          </w:p>
        </w:tc>
        <w:tc>
          <w:tcPr>
            <w:tcW w:w="8221" w:type="dxa"/>
          </w:tcPr>
          <w:p w:rsidR="001D43EB" w:rsidRDefault="001D43EB" w:rsidP="001D43EB">
            <w:pPr>
              <w:pStyle w:val="Titolo2"/>
              <w:spacing w:before="0" w:beforeAutospacing="0" w:after="0" w:afterAutospacing="0" w:line="264" w:lineRule="auto"/>
              <w:ind w:left="-122" w:firstLine="122"/>
              <w:outlineLvl w:val="1"/>
              <w:rPr>
                <w:b w:val="0"/>
                <w:bCs w:val="0"/>
                <w:sz w:val="22"/>
                <w:szCs w:val="22"/>
                <w:lang w:eastAsia="en-US"/>
              </w:rPr>
            </w:pPr>
            <w:r>
              <w:rPr>
                <w:rFonts w:cstheme="minorBidi"/>
                <w:b w:val="0"/>
                <w:bCs w:val="0"/>
                <w:sz w:val="22"/>
                <w:szCs w:val="22"/>
                <w:lang w:eastAsia="en-US"/>
              </w:rPr>
              <w:t>0.4</w:t>
            </w:r>
            <w:r w:rsidR="00790F6E">
              <w:rPr>
                <w:rFonts w:cstheme="minorBidi"/>
                <w:b w:val="0"/>
                <w:bCs w:val="0"/>
                <w:sz w:val="22"/>
                <w:szCs w:val="22"/>
                <w:lang w:eastAsia="en-US"/>
              </w:rPr>
              <w:t> </w:t>
            </w:r>
            <w:r w:rsidRPr="001D43EB">
              <w:rPr>
                <w:b w:val="0"/>
                <w:bCs w:val="0"/>
                <w:sz w:val="22"/>
                <w:szCs w:val="22"/>
                <w:lang w:eastAsia="en-US"/>
              </w:rPr>
              <w:t>÷</w:t>
            </w:r>
            <w:r w:rsidR="00790F6E">
              <w:rPr>
                <w:b w:val="0"/>
                <w:bCs w:val="0"/>
                <w:sz w:val="22"/>
                <w:szCs w:val="22"/>
                <w:lang w:eastAsia="en-US"/>
              </w:rPr>
              <w:t> </w:t>
            </w:r>
            <w:r w:rsidRPr="001D43EB">
              <w:rPr>
                <w:b w:val="0"/>
                <w:bCs w:val="0"/>
                <w:sz w:val="22"/>
                <w:szCs w:val="22"/>
                <w:lang w:eastAsia="en-US"/>
              </w:rPr>
              <w:t>0.5</w:t>
            </w:r>
          </w:p>
          <w:p w:rsidR="001D43EB" w:rsidRDefault="001D43EB" w:rsidP="001D43EB">
            <w:pPr>
              <w:pStyle w:val="Titolo2"/>
              <w:spacing w:before="0" w:beforeAutospacing="0" w:after="0" w:afterAutospacing="0" w:line="264" w:lineRule="auto"/>
              <w:ind w:left="-122" w:firstLine="122"/>
              <w:outlineLvl w:val="1"/>
              <w:rPr>
                <w:rFonts w:cstheme="minorBidi"/>
                <w:b w:val="0"/>
                <w:bCs w:val="0"/>
                <w:sz w:val="22"/>
                <w:szCs w:val="22"/>
                <w:lang w:eastAsia="en-US"/>
              </w:rPr>
            </w:pPr>
            <w:r w:rsidRPr="001D43EB">
              <w:rPr>
                <w:rFonts w:cstheme="minorBidi"/>
                <w:b w:val="0"/>
                <w:bCs w:val="0"/>
                <w:sz w:val="22"/>
                <w:szCs w:val="22"/>
                <w:lang w:eastAsia="en-US"/>
              </w:rPr>
              <w:t>coefficiente di combinazione di carico frequente</w:t>
            </w:r>
          </w:p>
        </w:tc>
      </w:tr>
      <w:tr w:rsidR="001D43EB" w:rsidRPr="00F97C6B" w:rsidTr="00FE751A">
        <w:tc>
          <w:tcPr>
            <w:tcW w:w="1418" w:type="dxa"/>
          </w:tcPr>
          <w:p w:rsidR="001D43EB" w:rsidRDefault="001D43EB" w:rsidP="001D43EB">
            <w:pPr>
              <w:pStyle w:val="Titolo2"/>
              <w:spacing w:before="0" w:beforeAutospacing="0" w:after="0" w:afterAutospacing="0" w:line="264" w:lineRule="auto"/>
              <w:outlineLvl w:val="1"/>
              <w:rPr>
                <w:rFonts w:cstheme="minorBidi"/>
                <w:b w:val="0"/>
                <w:bCs w:val="0"/>
                <w:sz w:val="22"/>
                <w:szCs w:val="22"/>
                <w:lang w:eastAsia="en-US"/>
              </w:rPr>
            </w:pPr>
            <w:r>
              <w:rPr>
                <w:rFonts w:ascii="Symbol" w:hAnsi="Symbol" w:cstheme="minorBidi"/>
                <w:b w:val="0"/>
                <w:bCs w:val="0"/>
                <w:sz w:val="22"/>
                <w:szCs w:val="22"/>
                <w:lang w:eastAsia="en-US"/>
              </w:rPr>
              <w:t></w:t>
            </w:r>
            <w:r>
              <w:rPr>
                <w:rFonts w:cstheme="minorBidi"/>
                <w:b w:val="0"/>
                <w:bCs w:val="0"/>
                <w:sz w:val="22"/>
                <w:szCs w:val="22"/>
                <w:lang w:eastAsia="en-US"/>
              </w:rPr>
              <w:t> =</w:t>
            </w:r>
          </w:p>
        </w:tc>
        <w:tc>
          <w:tcPr>
            <w:tcW w:w="8221" w:type="dxa"/>
          </w:tcPr>
          <w:p w:rsidR="001D43EB" w:rsidRDefault="001D43EB" w:rsidP="001D43EB">
            <w:pPr>
              <w:pStyle w:val="Titolo2"/>
              <w:spacing w:before="0" w:beforeAutospacing="0" w:after="0" w:afterAutospacing="0" w:line="264" w:lineRule="auto"/>
              <w:ind w:left="-122" w:firstLine="122"/>
              <w:outlineLvl w:val="1"/>
              <w:rPr>
                <w:rFonts w:cstheme="minorBidi"/>
                <w:b w:val="0"/>
                <w:bCs w:val="0"/>
                <w:sz w:val="22"/>
                <w:szCs w:val="22"/>
                <w:lang w:eastAsia="en-US"/>
              </w:rPr>
            </w:pPr>
            <w:r w:rsidRPr="001D43EB">
              <w:rPr>
                <w:rFonts w:cstheme="minorBidi"/>
                <w:b w:val="0"/>
                <w:bCs w:val="0"/>
                <w:sz w:val="22"/>
                <w:szCs w:val="22"/>
                <w:lang w:eastAsia="en-US"/>
              </w:rPr>
              <w:t xml:space="preserve">0.75 </w:t>
            </w:r>
          </w:p>
          <w:p w:rsidR="001D43EB" w:rsidRDefault="001D43EB" w:rsidP="001D43EB">
            <w:pPr>
              <w:pStyle w:val="Titolo2"/>
              <w:spacing w:before="0" w:beforeAutospacing="0" w:after="0" w:afterAutospacing="0" w:line="264" w:lineRule="auto"/>
              <w:ind w:left="-122" w:firstLine="122"/>
              <w:outlineLvl w:val="1"/>
              <w:rPr>
                <w:rFonts w:cstheme="minorBidi"/>
                <w:b w:val="0"/>
                <w:bCs w:val="0"/>
                <w:sz w:val="22"/>
                <w:szCs w:val="22"/>
                <w:lang w:eastAsia="en-US"/>
              </w:rPr>
            </w:pPr>
            <w:r w:rsidRPr="001D43EB">
              <w:rPr>
                <w:rFonts w:cstheme="minorBidi"/>
                <w:b w:val="0"/>
                <w:bCs w:val="0"/>
                <w:sz w:val="22"/>
                <w:szCs w:val="22"/>
                <w:lang w:eastAsia="en-US"/>
              </w:rPr>
              <w:t>coefficiente di ridistribuzione</w:t>
            </w:r>
          </w:p>
        </w:tc>
      </w:tr>
      <w:tr w:rsidR="001D43EB" w:rsidRPr="00F97C6B" w:rsidTr="00FE751A">
        <w:tc>
          <w:tcPr>
            <w:tcW w:w="1418" w:type="dxa"/>
          </w:tcPr>
          <w:p w:rsidR="001D43EB" w:rsidRPr="00F97C6B" w:rsidRDefault="001D43EB" w:rsidP="001D43EB">
            <w:pPr>
              <w:pStyle w:val="Titolo2"/>
              <w:spacing w:before="0" w:beforeAutospacing="0" w:after="0" w:afterAutospacing="0" w:line="264" w:lineRule="auto"/>
              <w:outlineLvl w:val="1"/>
              <w:rPr>
                <w:rFonts w:cstheme="minorBidi"/>
                <w:b w:val="0"/>
                <w:bCs w:val="0"/>
                <w:sz w:val="22"/>
                <w:szCs w:val="22"/>
                <w:lang w:eastAsia="en-US"/>
              </w:rPr>
            </w:pPr>
            <w:r>
              <w:rPr>
                <w:rFonts w:ascii="Symbol" w:hAnsi="Symbol" w:cstheme="minorBidi"/>
                <w:b w:val="0"/>
                <w:bCs w:val="0"/>
                <w:sz w:val="22"/>
                <w:szCs w:val="22"/>
                <w:lang w:eastAsia="en-US"/>
              </w:rPr>
              <w:t></w:t>
            </w:r>
            <w:r>
              <w:rPr>
                <w:rFonts w:cstheme="minorBidi"/>
                <w:b w:val="0"/>
                <w:bCs w:val="0"/>
                <w:sz w:val="22"/>
                <w:szCs w:val="22"/>
                <w:lang w:eastAsia="en-US"/>
              </w:rPr>
              <w:t> =</w:t>
            </w:r>
          </w:p>
        </w:tc>
        <w:tc>
          <w:tcPr>
            <w:tcW w:w="8221" w:type="dxa"/>
          </w:tcPr>
          <w:p w:rsidR="001D43EB" w:rsidRDefault="001D43EB" w:rsidP="001D43EB">
            <w:pPr>
              <w:pStyle w:val="Titolo2"/>
              <w:spacing w:before="0" w:beforeAutospacing="0" w:after="0" w:afterAutospacing="0" w:line="264" w:lineRule="auto"/>
              <w:ind w:left="-122" w:firstLine="122"/>
              <w:outlineLvl w:val="1"/>
              <w:rPr>
                <w:rFonts w:cstheme="minorBidi"/>
                <w:b w:val="0"/>
                <w:bCs w:val="0"/>
                <w:sz w:val="22"/>
                <w:szCs w:val="22"/>
                <w:lang w:eastAsia="en-US"/>
              </w:rPr>
            </w:pPr>
            <w:r w:rsidRPr="001D43EB">
              <w:rPr>
                <w:rFonts w:cstheme="minorBidi"/>
                <w:b w:val="0"/>
                <w:bCs w:val="0"/>
                <w:sz w:val="22"/>
                <w:szCs w:val="22"/>
                <w:lang w:eastAsia="en-US"/>
              </w:rPr>
              <w:t xml:space="preserve">1.0 nel caso di due campate; </w:t>
            </w:r>
          </w:p>
          <w:p w:rsidR="001D43EB" w:rsidRDefault="001D43EB" w:rsidP="001D43EB">
            <w:pPr>
              <w:pStyle w:val="Titolo2"/>
              <w:spacing w:before="0" w:beforeAutospacing="0" w:after="0" w:afterAutospacing="0" w:line="264" w:lineRule="auto"/>
              <w:ind w:left="-122" w:firstLine="122"/>
              <w:outlineLvl w:val="1"/>
              <w:rPr>
                <w:rFonts w:cstheme="minorBidi"/>
                <w:b w:val="0"/>
                <w:bCs w:val="0"/>
                <w:sz w:val="22"/>
                <w:szCs w:val="22"/>
                <w:lang w:eastAsia="en-US"/>
              </w:rPr>
            </w:pPr>
            <w:r w:rsidRPr="001D43EB">
              <w:rPr>
                <w:rFonts w:cstheme="minorBidi"/>
                <w:b w:val="0"/>
                <w:bCs w:val="0"/>
                <w:sz w:val="22"/>
                <w:szCs w:val="22"/>
                <w:lang w:eastAsia="en-US"/>
              </w:rPr>
              <w:t>1.5 nel caso di più campate</w:t>
            </w:r>
          </w:p>
        </w:tc>
      </w:tr>
      <w:tr w:rsidR="001D43EB" w:rsidRPr="00F97C6B" w:rsidTr="00FE751A">
        <w:tc>
          <w:tcPr>
            <w:tcW w:w="1418" w:type="dxa"/>
          </w:tcPr>
          <w:p w:rsidR="001D43EB" w:rsidRPr="00F97C6B" w:rsidRDefault="001D43EB" w:rsidP="001D43EB">
            <w:pPr>
              <w:pStyle w:val="Titolo2"/>
              <w:spacing w:before="0" w:beforeAutospacing="0" w:after="0" w:afterAutospacing="0" w:line="264" w:lineRule="auto"/>
              <w:outlineLvl w:val="1"/>
              <w:rPr>
                <w:rFonts w:cstheme="minorBidi"/>
                <w:b w:val="0"/>
                <w:bCs w:val="0"/>
                <w:sz w:val="22"/>
                <w:szCs w:val="22"/>
                <w:lang w:eastAsia="en-US"/>
              </w:rPr>
            </w:pPr>
            <w:r>
              <w:rPr>
                <w:rFonts w:ascii="Symbol" w:hAnsi="Symbol" w:cstheme="minorBidi"/>
                <w:b w:val="0"/>
                <w:bCs w:val="0"/>
                <w:sz w:val="22"/>
                <w:szCs w:val="22"/>
                <w:lang w:eastAsia="en-US"/>
              </w:rPr>
              <w:t></w:t>
            </w:r>
            <w:r>
              <w:rPr>
                <w:rFonts w:cstheme="minorBidi"/>
                <w:b w:val="0"/>
                <w:bCs w:val="0"/>
                <w:sz w:val="22"/>
                <w:szCs w:val="22"/>
                <w:lang w:eastAsia="en-US"/>
              </w:rPr>
              <w:t> =</w:t>
            </w:r>
          </w:p>
        </w:tc>
        <w:tc>
          <w:tcPr>
            <w:tcW w:w="8221" w:type="dxa"/>
          </w:tcPr>
          <w:p w:rsidR="001D43EB" w:rsidRDefault="001D43EB" w:rsidP="001D43EB">
            <w:pPr>
              <w:pStyle w:val="Titolo2"/>
              <w:spacing w:before="0" w:beforeAutospacing="0" w:after="0" w:afterAutospacing="0" w:line="264" w:lineRule="auto"/>
              <w:ind w:left="-122" w:firstLine="122"/>
              <w:outlineLvl w:val="1"/>
              <w:rPr>
                <w:rFonts w:cstheme="minorBidi"/>
                <w:b w:val="0"/>
                <w:bCs w:val="0"/>
                <w:sz w:val="22"/>
                <w:szCs w:val="22"/>
                <w:lang w:eastAsia="en-US"/>
              </w:rPr>
            </w:pPr>
            <w:r w:rsidRPr="001D43EB">
              <w:rPr>
                <w:rFonts w:cstheme="minorBidi"/>
                <w:b w:val="0"/>
                <w:bCs w:val="0"/>
                <w:sz w:val="22"/>
                <w:szCs w:val="22"/>
                <w:lang w:eastAsia="en-US"/>
              </w:rPr>
              <w:t xml:space="preserve">1.0 con vincolo di semplice appoggio; </w:t>
            </w:r>
          </w:p>
          <w:p w:rsidR="00790F6E" w:rsidRDefault="001D43EB" w:rsidP="001D43EB">
            <w:pPr>
              <w:pStyle w:val="Titolo2"/>
              <w:spacing w:before="0" w:beforeAutospacing="0" w:after="0" w:afterAutospacing="0" w:line="264" w:lineRule="auto"/>
              <w:ind w:left="-122" w:firstLine="122"/>
              <w:outlineLvl w:val="1"/>
              <w:rPr>
                <w:rFonts w:cstheme="minorBidi"/>
                <w:b w:val="0"/>
                <w:bCs w:val="0"/>
                <w:sz w:val="22"/>
                <w:szCs w:val="22"/>
                <w:lang w:eastAsia="en-US"/>
              </w:rPr>
            </w:pPr>
            <w:r w:rsidRPr="001D43EB">
              <w:rPr>
                <w:rFonts w:cstheme="minorBidi"/>
                <w:b w:val="0"/>
                <w:bCs w:val="0"/>
                <w:sz w:val="22"/>
                <w:szCs w:val="22"/>
                <w:lang w:eastAsia="en-US"/>
              </w:rPr>
              <w:t xml:space="preserve">1.3 nel caso di due campate; </w:t>
            </w:r>
          </w:p>
          <w:p w:rsidR="001D43EB" w:rsidRDefault="00790F6E" w:rsidP="00790F6E">
            <w:pPr>
              <w:pStyle w:val="Titolo2"/>
              <w:spacing w:before="0" w:beforeAutospacing="0" w:after="0" w:afterAutospacing="0" w:line="264" w:lineRule="auto"/>
              <w:ind w:left="-122" w:firstLine="122"/>
              <w:outlineLvl w:val="1"/>
              <w:rPr>
                <w:rFonts w:cstheme="minorBidi"/>
                <w:b w:val="0"/>
                <w:bCs w:val="0"/>
                <w:sz w:val="22"/>
                <w:szCs w:val="22"/>
                <w:lang w:eastAsia="en-US"/>
              </w:rPr>
            </w:pPr>
            <w:r>
              <w:rPr>
                <w:rFonts w:cstheme="minorBidi"/>
                <w:b w:val="0"/>
                <w:bCs w:val="0"/>
                <w:sz w:val="22"/>
                <w:szCs w:val="22"/>
                <w:lang w:eastAsia="en-US"/>
              </w:rPr>
              <w:t xml:space="preserve">per più campate: </w:t>
            </w:r>
            <w:r w:rsidR="001D43EB" w:rsidRPr="001D43EB">
              <w:rPr>
                <w:rFonts w:cstheme="minorBidi"/>
                <w:b w:val="0"/>
                <w:bCs w:val="0"/>
                <w:sz w:val="22"/>
                <w:szCs w:val="22"/>
                <w:lang w:eastAsia="en-US"/>
              </w:rPr>
              <w:t>1.5 per prima campata; 1.8</w:t>
            </w:r>
            <w:r>
              <w:rPr>
                <w:rFonts w:cstheme="minorBidi"/>
                <w:b w:val="0"/>
                <w:bCs w:val="0"/>
                <w:sz w:val="22"/>
                <w:szCs w:val="22"/>
                <w:lang w:eastAsia="en-US"/>
              </w:rPr>
              <w:t> </w:t>
            </w:r>
            <w:r w:rsidRPr="001D43EB">
              <w:rPr>
                <w:b w:val="0"/>
                <w:bCs w:val="0"/>
                <w:sz w:val="22"/>
                <w:szCs w:val="22"/>
                <w:lang w:eastAsia="en-US"/>
              </w:rPr>
              <w:t>÷</w:t>
            </w:r>
            <w:r>
              <w:rPr>
                <w:b w:val="0"/>
                <w:bCs w:val="0"/>
                <w:sz w:val="22"/>
                <w:szCs w:val="22"/>
                <w:lang w:eastAsia="en-US"/>
              </w:rPr>
              <w:t> </w:t>
            </w:r>
            <w:r w:rsidR="001D43EB" w:rsidRPr="001D43EB">
              <w:rPr>
                <w:rFonts w:cstheme="minorBidi"/>
                <w:b w:val="0"/>
                <w:bCs w:val="0"/>
                <w:sz w:val="22"/>
                <w:szCs w:val="22"/>
                <w:lang w:eastAsia="en-US"/>
              </w:rPr>
              <w:t>2.0 per campate intermedie</w:t>
            </w:r>
          </w:p>
        </w:tc>
      </w:tr>
      <w:tr w:rsidR="001D43EB" w:rsidRPr="00F97C6B" w:rsidTr="00FE751A">
        <w:tc>
          <w:tcPr>
            <w:tcW w:w="1418" w:type="dxa"/>
          </w:tcPr>
          <w:p w:rsidR="001D43EB" w:rsidRPr="00F97C6B" w:rsidRDefault="00B30447" w:rsidP="00B30447">
            <w:pPr>
              <w:pStyle w:val="Titolo2"/>
              <w:spacing w:before="0" w:beforeAutospacing="0" w:after="0" w:afterAutospacing="0" w:line="264" w:lineRule="auto"/>
              <w:outlineLvl w:val="1"/>
              <w:rPr>
                <w:rFonts w:cstheme="minorBidi"/>
                <w:b w:val="0"/>
                <w:bCs w:val="0"/>
                <w:sz w:val="22"/>
                <w:szCs w:val="22"/>
                <w:lang w:eastAsia="en-US"/>
              </w:rPr>
            </w:pPr>
            <w:r>
              <w:rPr>
                <w:rFonts w:ascii="Symbol" w:hAnsi="Symbol" w:cstheme="minorBidi"/>
                <w:b w:val="0"/>
                <w:bCs w:val="0"/>
                <w:sz w:val="22"/>
                <w:szCs w:val="22"/>
                <w:lang w:eastAsia="en-US"/>
              </w:rPr>
              <w:t></w:t>
            </w:r>
            <w:r w:rsidRPr="00B30447">
              <w:rPr>
                <w:b w:val="0"/>
                <w:bCs w:val="0"/>
                <w:sz w:val="22"/>
                <w:szCs w:val="22"/>
                <w:vertAlign w:val="subscript"/>
                <w:lang w:eastAsia="en-US"/>
              </w:rPr>
              <w:t>G</w:t>
            </w:r>
            <w:r>
              <w:rPr>
                <w:rFonts w:cstheme="minorBidi"/>
                <w:b w:val="0"/>
                <w:bCs w:val="0"/>
                <w:sz w:val="22"/>
                <w:szCs w:val="22"/>
                <w:lang w:eastAsia="en-US"/>
              </w:rPr>
              <w:t xml:space="preserve">, </w:t>
            </w:r>
            <w:r>
              <w:rPr>
                <w:rFonts w:ascii="Symbol" w:hAnsi="Symbol" w:cstheme="minorBidi"/>
                <w:b w:val="0"/>
                <w:bCs w:val="0"/>
                <w:sz w:val="22"/>
                <w:szCs w:val="22"/>
                <w:lang w:eastAsia="en-US"/>
              </w:rPr>
              <w:t></w:t>
            </w:r>
            <w:r>
              <w:rPr>
                <w:b w:val="0"/>
                <w:bCs w:val="0"/>
                <w:sz w:val="22"/>
                <w:szCs w:val="22"/>
                <w:vertAlign w:val="subscript"/>
                <w:lang w:eastAsia="en-US"/>
              </w:rPr>
              <w:t>Q</w:t>
            </w:r>
            <w:r>
              <w:rPr>
                <w:rFonts w:cstheme="minorBidi"/>
                <w:b w:val="0"/>
                <w:bCs w:val="0"/>
                <w:sz w:val="22"/>
                <w:szCs w:val="22"/>
                <w:lang w:eastAsia="en-US"/>
              </w:rPr>
              <w:t>  =</w:t>
            </w:r>
          </w:p>
        </w:tc>
        <w:tc>
          <w:tcPr>
            <w:tcW w:w="8221" w:type="dxa"/>
          </w:tcPr>
          <w:p w:rsidR="001D43EB" w:rsidRDefault="00B30447" w:rsidP="00FE751A">
            <w:pPr>
              <w:pStyle w:val="Titolo2"/>
              <w:spacing w:before="0" w:beforeAutospacing="0" w:after="0" w:afterAutospacing="0" w:line="264" w:lineRule="auto"/>
              <w:ind w:left="-125" w:firstLine="125"/>
              <w:outlineLvl w:val="1"/>
              <w:rPr>
                <w:rFonts w:cstheme="minorBidi"/>
                <w:b w:val="0"/>
                <w:bCs w:val="0"/>
                <w:sz w:val="22"/>
                <w:szCs w:val="22"/>
                <w:lang w:eastAsia="en-US"/>
              </w:rPr>
            </w:pPr>
            <w:r w:rsidRPr="00B30447">
              <w:rPr>
                <w:rFonts w:cstheme="minorBidi"/>
                <w:b w:val="0"/>
                <w:bCs w:val="0"/>
                <w:sz w:val="22"/>
                <w:szCs w:val="22"/>
                <w:lang w:eastAsia="en-US"/>
              </w:rPr>
              <w:t>coefficienti parziali di sicurezza</w:t>
            </w:r>
          </w:p>
        </w:tc>
      </w:tr>
      <w:tr w:rsidR="00B30447" w:rsidRPr="00F97C6B" w:rsidTr="00FE751A">
        <w:tc>
          <w:tcPr>
            <w:tcW w:w="1418" w:type="dxa"/>
          </w:tcPr>
          <w:p w:rsidR="00B30447" w:rsidRPr="00F97C6B" w:rsidRDefault="00277BD3" w:rsidP="001D43EB">
            <w:pPr>
              <w:pStyle w:val="Titolo2"/>
              <w:spacing w:before="0" w:beforeAutospacing="0" w:after="0" w:afterAutospacing="0" w:line="264" w:lineRule="auto"/>
              <w:outlineLvl w:val="1"/>
              <w:rPr>
                <w:rFonts w:cstheme="minorBidi"/>
                <w:b w:val="0"/>
                <w:bCs w:val="0"/>
                <w:sz w:val="22"/>
                <w:szCs w:val="22"/>
                <w:lang w:eastAsia="en-US"/>
              </w:rPr>
            </w:pPr>
            <w:r>
              <w:rPr>
                <w:rFonts w:cstheme="minorBidi"/>
                <w:b w:val="0"/>
                <w:bCs w:val="0"/>
                <w:sz w:val="22"/>
                <w:szCs w:val="22"/>
                <w:lang w:eastAsia="en-US"/>
              </w:rPr>
              <w:t>Q</w:t>
            </w:r>
            <w:r w:rsidRPr="00277BD3">
              <w:rPr>
                <w:rFonts w:cstheme="minorBidi"/>
                <w:b w:val="0"/>
                <w:bCs w:val="0"/>
                <w:sz w:val="22"/>
                <w:szCs w:val="22"/>
                <w:vertAlign w:val="subscript"/>
                <w:lang w:eastAsia="en-US"/>
              </w:rPr>
              <w:t>G</w:t>
            </w:r>
            <w:r>
              <w:rPr>
                <w:rFonts w:cstheme="minorBidi"/>
                <w:b w:val="0"/>
                <w:bCs w:val="0"/>
                <w:sz w:val="22"/>
                <w:szCs w:val="22"/>
                <w:lang w:eastAsia="en-US"/>
              </w:rPr>
              <w:t>, Q</w:t>
            </w:r>
            <w:r w:rsidRPr="00277BD3">
              <w:rPr>
                <w:rFonts w:cstheme="minorBidi"/>
                <w:b w:val="0"/>
                <w:bCs w:val="0"/>
                <w:sz w:val="22"/>
                <w:szCs w:val="22"/>
                <w:vertAlign w:val="subscript"/>
                <w:lang w:eastAsia="en-US"/>
              </w:rPr>
              <w:t>Q</w:t>
            </w:r>
            <w:r>
              <w:rPr>
                <w:rFonts w:cstheme="minorBidi"/>
                <w:b w:val="0"/>
                <w:bCs w:val="0"/>
                <w:sz w:val="22"/>
                <w:szCs w:val="22"/>
                <w:lang w:eastAsia="en-US"/>
              </w:rPr>
              <w:t> =</w:t>
            </w:r>
          </w:p>
        </w:tc>
        <w:tc>
          <w:tcPr>
            <w:tcW w:w="8221" w:type="dxa"/>
          </w:tcPr>
          <w:p w:rsidR="00B30447" w:rsidRDefault="00277BD3" w:rsidP="00FE751A">
            <w:pPr>
              <w:pStyle w:val="Titolo2"/>
              <w:spacing w:before="0" w:beforeAutospacing="0" w:after="0" w:afterAutospacing="0" w:line="264" w:lineRule="auto"/>
              <w:outlineLvl w:val="1"/>
              <w:rPr>
                <w:rFonts w:cstheme="minorBidi"/>
                <w:b w:val="0"/>
                <w:bCs w:val="0"/>
                <w:sz w:val="22"/>
                <w:szCs w:val="22"/>
                <w:lang w:eastAsia="en-US"/>
              </w:rPr>
            </w:pPr>
            <w:r w:rsidRPr="00277BD3">
              <w:rPr>
                <w:rFonts w:cstheme="minorBidi"/>
                <w:b w:val="0"/>
                <w:bCs w:val="0"/>
                <w:sz w:val="22"/>
                <w:szCs w:val="22"/>
                <w:lang w:eastAsia="en-US"/>
              </w:rPr>
              <w:t>rispettivamente sovraccarichi permanenti e variabili</w:t>
            </w:r>
            <w:r>
              <w:rPr>
                <w:rFonts w:cstheme="minorBidi"/>
                <w:b w:val="0"/>
                <w:bCs w:val="0"/>
                <w:sz w:val="22"/>
                <w:szCs w:val="22"/>
                <w:lang w:eastAsia="en-US"/>
              </w:rPr>
              <w:t xml:space="preserve"> per unità di superficie</w:t>
            </w:r>
          </w:p>
        </w:tc>
      </w:tr>
      <w:tr w:rsidR="00B30447" w:rsidRPr="00F97C6B" w:rsidTr="00FE751A">
        <w:tc>
          <w:tcPr>
            <w:tcW w:w="1418" w:type="dxa"/>
          </w:tcPr>
          <w:p w:rsidR="00B30447" w:rsidRPr="00F97C6B" w:rsidRDefault="00FE751A" w:rsidP="00FE751A">
            <w:pPr>
              <w:pStyle w:val="Titolo2"/>
              <w:spacing w:before="0" w:beforeAutospacing="0" w:after="0" w:afterAutospacing="0" w:line="264" w:lineRule="auto"/>
              <w:outlineLvl w:val="1"/>
              <w:rPr>
                <w:rFonts w:cstheme="minorBidi"/>
                <w:b w:val="0"/>
                <w:bCs w:val="0"/>
                <w:sz w:val="22"/>
                <w:szCs w:val="22"/>
                <w:lang w:eastAsia="en-US"/>
              </w:rPr>
            </w:pPr>
            <w:r>
              <w:rPr>
                <w:rFonts w:cstheme="minorBidi"/>
                <w:b w:val="0"/>
                <w:bCs w:val="0"/>
                <w:sz w:val="22"/>
                <w:szCs w:val="22"/>
                <w:lang w:eastAsia="en-US"/>
              </w:rPr>
              <w:t>h =</w:t>
            </w:r>
          </w:p>
        </w:tc>
        <w:tc>
          <w:tcPr>
            <w:tcW w:w="8221" w:type="dxa"/>
          </w:tcPr>
          <w:p w:rsidR="00B30447" w:rsidRPr="00FE751A" w:rsidRDefault="00FE751A" w:rsidP="00FE751A">
            <w:pPr>
              <w:pStyle w:val="Titolo2"/>
              <w:spacing w:before="0" w:beforeAutospacing="0" w:after="0" w:afterAutospacing="0" w:line="264" w:lineRule="auto"/>
              <w:outlineLvl w:val="1"/>
              <w:rPr>
                <w:rFonts w:cstheme="minorBidi"/>
                <w:b w:val="0"/>
                <w:bCs w:val="0"/>
                <w:sz w:val="22"/>
                <w:szCs w:val="22"/>
                <w:lang w:eastAsia="en-US"/>
              </w:rPr>
            </w:pPr>
            <w:r w:rsidRPr="00FE751A">
              <w:rPr>
                <w:rFonts w:cstheme="minorBidi"/>
                <w:b w:val="0"/>
                <w:bCs w:val="0"/>
                <w:sz w:val="22"/>
                <w:szCs w:val="22"/>
                <w:lang w:eastAsia="en-US"/>
              </w:rPr>
              <w:t>altezza della lastra alveolare</w:t>
            </w:r>
          </w:p>
        </w:tc>
      </w:tr>
      <w:tr w:rsidR="00B30447" w:rsidRPr="00F97C6B" w:rsidTr="00FE751A">
        <w:tc>
          <w:tcPr>
            <w:tcW w:w="1418" w:type="dxa"/>
          </w:tcPr>
          <w:p w:rsidR="00B30447" w:rsidRPr="00F97C6B" w:rsidRDefault="00D75D6C" w:rsidP="001D43EB">
            <w:pPr>
              <w:pStyle w:val="Titolo2"/>
              <w:spacing w:before="0" w:beforeAutospacing="0" w:after="0" w:afterAutospacing="0" w:line="264" w:lineRule="auto"/>
              <w:outlineLvl w:val="1"/>
              <w:rPr>
                <w:rFonts w:cstheme="minorBidi"/>
                <w:b w:val="0"/>
                <w:bCs w:val="0"/>
                <w:sz w:val="22"/>
                <w:szCs w:val="22"/>
                <w:lang w:eastAsia="en-US"/>
              </w:rPr>
            </w:pPr>
            <w:r>
              <w:rPr>
                <w:rFonts w:cstheme="minorBidi"/>
                <w:b w:val="0"/>
                <w:bCs w:val="0"/>
                <w:sz w:val="22"/>
                <w:szCs w:val="22"/>
                <w:lang w:eastAsia="en-US"/>
              </w:rPr>
              <w:t>s</w:t>
            </w:r>
            <w:r w:rsidR="00FE751A">
              <w:rPr>
                <w:rFonts w:cstheme="minorBidi"/>
                <w:b w:val="0"/>
                <w:bCs w:val="0"/>
                <w:sz w:val="22"/>
                <w:szCs w:val="22"/>
                <w:lang w:eastAsia="en-US"/>
              </w:rPr>
              <w:t> =</w:t>
            </w:r>
          </w:p>
        </w:tc>
        <w:tc>
          <w:tcPr>
            <w:tcW w:w="8221" w:type="dxa"/>
          </w:tcPr>
          <w:p w:rsidR="00B30447" w:rsidRPr="00FE751A" w:rsidRDefault="00FE751A" w:rsidP="00FE751A">
            <w:pPr>
              <w:pStyle w:val="Titolo2"/>
              <w:spacing w:before="0" w:beforeAutospacing="0" w:after="0" w:afterAutospacing="0" w:line="264" w:lineRule="auto"/>
              <w:outlineLvl w:val="1"/>
              <w:rPr>
                <w:rFonts w:cstheme="minorBidi"/>
                <w:b w:val="0"/>
                <w:bCs w:val="0"/>
                <w:sz w:val="22"/>
                <w:szCs w:val="22"/>
                <w:lang w:eastAsia="en-US"/>
              </w:rPr>
            </w:pPr>
            <w:r w:rsidRPr="00FE751A">
              <w:rPr>
                <w:rFonts w:cstheme="minorBidi"/>
                <w:b w:val="0"/>
                <w:bCs w:val="0"/>
                <w:sz w:val="22"/>
                <w:szCs w:val="22"/>
                <w:lang w:eastAsia="en-US"/>
              </w:rPr>
              <w:t>spessore della soletta integrativa</w:t>
            </w:r>
          </w:p>
        </w:tc>
      </w:tr>
      <w:tr w:rsidR="00B30447" w:rsidRPr="00F97C6B" w:rsidTr="00FE751A">
        <w:tc>
          <w:tcPr>
            <w:tcW w:w="1418" w:type="dxa"/>
          </w:tcPr>
          <w:p w:rsidR="00B30447" w:rsidRPr="00F97C6B" w:rsidRDefault="00FE751A" w:rsidP="001D43EB">
            <w:pPr>
              <w:pStyle w:val="Titolo2"/>
              <w:spacing w:before="0" w:beforeAutospacing="0" w:after="0" w:afterAutospacing="0" w:line="264" w:lineRule="auto"/>
              <w:outlineLvl w:val="1"/>
              <w:rPr>
                <w:rFonts w:cstheme="minorBidi"/>
                <w:b w:val="0"/>
                <w:bCs w:val="0"/>
                <w:sz w:val="22"/>
                <w:szCs w:val="22"/>
                <w:lang w:eastAsia="en-US"/>
              </w:rPr>
            </w:pPr>
            <w:r>
              <w:rPr>
                <w:rFonts w:cstheme="minorBidi"/>
                <w:b w:val="0"/>
                <w:bCs w:val="0"/>
                <w:sz w:val="22"/>
                <w:szCs w:val="22"/>
                <w:lang w:eastAsia="en-US"/>
              </w:rPr>
              <w:lastRenderedPageBreak/>
              <w:t>c =</w:t>
            </w:r>
          </w:p>
        </w:tc>
        <w:tc>
          <w:tcPr>
            <w:tcW w:w="8221" w:type="dxa"/>
          </w:tcPr>
          <w:p w:rsidR="00B30447" w:rsidRPr="00FE751A" w:rsidRDefault="00FE751A" w:rsidP="00FE751A">
            <w:pPr>
              <w:pStyle w:val="Titolo2"/>
              <w:spacing w:before="0" w:beforeAutospacing="0" w:after="0" w:afterAutospacing="0" w:line="264" w:lineRule="auto"/>
              <w:outlineLvl w:val="1"/>
              <w:rPr>
                <w:rFonts w:cstheme="minorBidi"/>
                <w:b w:val="0"/>
                <w:bCs w:val="0"/>
                <w:sz w:val="22"/>
                <w:szCs w:val="22"/>
                <w:lang w:eastAsia="en-US"/>
              </w:rPr>
            </w:pPr>
            <w:r w:rsidRPr="00FE751A">
              <w:rPr>
                <w:rFonts w:cstheme="minorBidi"/>
                <w:b w:val="0"/>
                <w:bCs w:val="0"/>
                <w:sz w:val="22"/>
                <w:szCs w:val="22"/>
                <w:lang w:eastAsia="en-US"/>
              </w:rPr>
              <w:t>larghezza di alveolo o di unione</w:t>
            </w:r>
          </w:p>
        </w:tc>
      </w:tr>
      <w:tr w:rsidR="00FE751A" w:rsidRPr="00F97C6B" w:rsidTr="00FE751A">
        <w:tc>
          <w:tcPr>
            <w:tcW w:w="1418" w:type="dxa"/>
          </w:tcPr>
          <w:p w:rsidR="00FE751A" w:rsidRDefault="00FE751A" w:rsidP="001D43EB">
            <w:pPr>
              <w:pStyle w:val="Titolo2"/>
              <w:spacing w:before="0" w:beforeAutospacing="0" w:after="0" w:afterAutospacing="0" w:line="264" w:lineRule="auto"/>
              <w:outlineLvl w:val="1"/>
              <w:rPr>
                <w:rFonts w:cstheme="minorBidi"/>
                <w:b w:val="0"/>
                <w:bCs w:val="0"/>
                <w:sz w:val="22"/>
                <w:szCs w:val="22"/>
                <w:lang w:eastAsia="en-US"/>
              </w:rPr>
            </w:pPr>
            <w:r w:rsidRPr="00FE751A">
              <w:rPr>
                <w:rFonts w:ascii="Mistral" w:hAnsi="Mistral" w:cstheme="minorBidi"/>
                <w:b w:val="0"/>
                <w:bCs w:val="0"/>
                <w:sz w:val="24"/>
                <w:szCs w:val="24"/>
                <w:lang w:eastAsia="en-US"/>
              </w:rPr>
              <w:t>l</w:t>
            </w:r>
            <w:r w:rsidRPr="00FE751A">
              <w:rPr>
                <w:rFonts w:cstheme="minorBidi"/>
                <w:b w:val="0"/>
                <w:bCs w:val="0"/>
                <w:sz w:val="24"/>
                <w:szCs w:val="24"/>
                <w:lang w:eastAsia="en-US"/>
              </w:rPr>
              <w:t> </w:t>
            </w:r>
            <w:r>
              <w:rPr>
                <w:rFonts w:cstheme="minorBidi"/>
                <w:b w:val="0"/>
                <w:bCs w:val="0"/>
                <w:sz w:val="22"/>
                <w:szCs w:val="22"/>
                <w:lang w:eastAsia="en-US"/>
              </w:rPr>
              <w:t>=</w:t>
            </w:r>
          </w:p>
        </w:tc>
        <w:tc>
          <w:tcPr>
            <w:tcW w:w="8221" w:type="dxa"/>
          </w:tcPr>
          <w:p w:rsidR="00FE751A" w:rsidRPr="00FE751A" w:rsidRDefault="00FE751A" w:rsidP="00FE751A">
            <w:pPr>
              <w:pStyle w:val="Titolo2"/>
              <w:spacing w:before="0" w:beforeAutospacing="0" w:after="0" w:afterAutospacing="0" w:line="264" w:lineRule="auto"/>
              <w:outlineLvl w:val="1"/>
              <w:rPr>
                <w:rFonts w:cstheme="minorBidi"/>
                <w:b w:val="0"/>
                <w:bCs w:val="0"/>
                <w:sz w:val="22"/>
                <w:szCs w:val="22"/>
                <w:lang w:eastAsia="en-US"/>
              </w:rPr>
            </w:pPr>
            <w:r w:rsidRPr="00FE751A">
              <w:rPr>
                <w:rFonts w:cstheme="minorBidi"/>
                <w:b w:val="0"/>
                <w:bCs w:val="0"/>
                <w:sz w:val="22"/>
                <w:szCs w:val="22"/>
                <w:lang w:eastAsia="en-US"/>
              </w:rPr>
              <w:t>lunghezza della lastra alveolare</w:t>
            </w:r>
          </w:p>
        </w:tc>
      </w:tr>
      <w:tr w:rsidR="00FE751A" w:rsidRPr="00F97C6B" w:rsidTr="00FE751A">
        <w:tc>
          <w:tcPr>
            <w:tcW w:w="1418" w:type="dxa"/>
          </w:tcPr>
          <w:p w:rsidR="00FE751A" w:rsidRDefault="00FE751A" w:rsidP="00FE751A">
            <w:pPr>
              <w:pStyle w:val="Titolo2"/>
              <w:spacing w:before="0" w:beforeAutospacing="0" w:after="0" w:afterAutospacing="0" w:line="264" w:lineRule="auto"/>
              <w:outlineLvl w:val="1"/>
              <w:rPr>
                <w:rFonts w:cstheme="minorBidi"/>
                <w:b w:val="0"/>
                <w:bCs w:val="0"/>
                <w:sz w:val="22"/>
                <w:szCs w:val="22"/>
                <w:lang w:eastAsia="en-US"/>
              </w:rPr>
            </w:pPr>
            <w:r>
              <w:rPr>
                <w:rFonts w:ascii="Mistral" w:hAnsi="Mistral" w:cstheme="minorBidi"/>
                <w:b w:val="0"/>
                <w:bCs w:val="0"/>
                <w:sz w:val="24"/>
                <w:szCs w:val="24"/>
                <w:lang w:eastAsia="en-US"/>
              </w:rPr>
              <w:t>l</w:t>
            </w:r>
            <w:r w:rsidRPr="00FE751A">
              <w:rPr>
                <w:b w:val="0"/>
                <w:bCs w:val="0"/>
                <w:sz w:val="24"/>
                <w:szCs w:val="24"/>
                <w:vertAlign w:val="subscript"/>
                <w:lang w:eastAsia="en-US"/>
              </w:rPr>
              <w:t>2</w:t>
            </w:r>
            <w:r w:rsidRPr="00FE751A">
              <w:rPr>
                <w:rFonts w:cstheme="minorBidi"/>
                <w:b w:val="0"/>
                <w:bCs w:val="0"/>
                <w:sz w:val="24"/>
                <w:szCs w:val="24"/>
                <w:lang w:eastAsia="en-US"/>
              </w:rPr>
              <w:t> </w:t>
            </w:r>
            <w:r>
              <w:rPr>
                <w:rFonts w:cstheme="minorBidi"/>
                <w:b w:val="0"/>
                <w:bCs w:val="0"/>
                <w:sz w:val="22"/>
                <w:szCs w:val="22"/>
                <w:lang w:eastAsia="en-US"/>
              </w:rPr>
              <w:t>=</w:t>
            </w:r>
          </w:p>
        </w:tc>
        <w:tc>
          <w:tcPr>
            <w:tcW w:w="8221" w:type="dxa"/>
          </w:tcPr>
          <w:p w:rsidR="00FE751A" w:rsidRPr="00FE751A" w:rsidRDefault="00FE751A" w:rsidP="00FE751A">
            <w:pPr>
              <w:pStyle w:val="Titolo2"/>
              <w:spacing w:before="0" w:beforeAutospacing="0" w:after="0" w:afterAutospacing="0" w:line="264" w:lineRule="auto"/>
              <w:outlineLvl w:val="1"/>
              <w:rPr>
                <w:rFonts w:cstheme="minorBidi"/>
                <w:b w:val="0"/>
                <w:bCs w:val="0"/>
                <w:sz w:val="22"/>
                <w:szCs w:val="22"/>
                <w:lang w:eastAsia="en-US"/>
              </w:rPr>
            </w:pPr>
            <w:r w:rsidRPr="00FE751A">
              <w:rPr>
                <w:rFonts w:cstheme="minorBidi"/>
                <w:b w:val="0"/>
                <w:bCs w:val="0"/>
                <w:sz w:val="22"/>
                <w:szCs w:val="22"/>
                <w:lang w:eastAsia="en-US"/>
              </w:rPr>
              <w:t>luce di calcolo del solaio alveolare in ultima fase, in funzione degli effettivi vincoli instaurati</w:t>
            </w:r>
          </w:p>
        </w:tc>
      </w:tr>
      <w:tr w:rsidR="00FE751A" w:rsidRPr="00F97C6B" w:rsidTr="00FE751A">
        <w:tc>
          <w:tcPr>
            <w:tcW w:w="9639" w:type="dxa"/>
            <w:gridSpan w:val="2"/>
          </w:tcPr>
          <w:p w:rsidR="00FE751A" w:rsidRPr="00FE751A" w:rsidRDefault="00FE751A" w:rsidP="00FE751A">
            <w:pPr>
              <w:pStyle w:val="Titolo2"/>
              <w:spacing w:before="0" w:beforeAutospacing="0" w:after="0" w:afterAutospacing="0" w:line="264" w:lineRule="auto"/>
              <w:outlineLvl w:val="1"/>
              <w:rPr>
                <w:rFonts w:cstheme="minorBidi"/>
                <w:b w:val="0"/>
                <w:bCs w:val="0"/>
                <w:sz w:val="22"/>
                <w:szCs w:val="22"/>
                <w:lang w:eastAsia="en-US"/>
              </w:rPr>
            </w:pPr>
            <w:r w:rsidRPr="00FE751A">
              <w:rPr>
                <w:rFonts w:cstheme="minorBidi"/>
                <w:b w:val="0"/>
                <w:bCs w:val="0"/>
                <w:sz w:val="22"/>
                <w:szCs w:val="22"/>
                <w:lang w:eastAsia="en-US"/>
              </w:rPr>
              <w:t>Il simbolo “–” ha il significato: nessuna limitazione, nessuna indicazione</w:t>
            </w:r>
          </w:p>
        </w:tc>
      </w:tr>
    </w:tbl>
    <w:p w:rsidR="00D75D6C" w:rsidRDefault="00D75D6C">
      <w:pPr>
        <w:rPr>
          <w:rFonts w:ascii="Times New Roman" w:eastAsia="Times New Roman" w:hAnsi="Times New Roman"/>
          <w:i/>
        </w:rPr>
      </w:pPr>
      <w:r>
        <w:rPr>
          <w:b/>
          <w:bCs/>
          <w:i/>
        </w:rPr>
        <w:br w:type="page"/>
      </w:r>
    </w:p>
    <w:p w:rsidR="008B0D8F" w:rsidRDefault="008B0D8F" w:rsidP="008B0D8F">
      <w:pPr>
        <w:spacing w:line="264" w:lineRule="auto"/>
        <w:rPr>
          <w:rFonts w:ascii="Times New Roman" w:eastAsia="Times New Roman" w:hAnsi="Times New Roman"/>
          <w:b/>
          <w:sz w:val="24"/>
        </w:rPr>
      </w:pPr>
      <w:r>
        <w:rPr>
          <w:rFonts w:ascii="Times New Roman" w:eastAsia="Times New Roman" w:hAnsi="Times New Roman"/>
          <w:b/>
          <w:sz w:val="24"/>
        </w:rPr>
        <w:lastRenderedPageBreak/>
        <w:t>2.3 Ipotesi progettuali</w:t>
      </w:r>
    </w:p>
    <w:p w:rsidR="008B0D8F" w:rsidRDefault="008B0D8F" w:rsidP="00FE3A74">
      <w:pPr>
        <w:spacing w:after="0" w:line="264" w:lineRule="auto"/>
        <w:rPr>
          <w:rFonts w:ascii="Times New Roman" w:eastAsia="Times New Roman" w:hAnsi="Times New Roman"/>
        </w:rPr>
      </w:pPr>
    </w:p>
    <w:p w:rsidR="008B0D8F" w:rsidRDefault="008B0D8F" w:rsidP="008B0D8F">
      <w:pPr>
        <w:spacing w:line="264" w:lineRule="auto"/>
        <w:rPr>
          <w:rFonts w:ascii="Times New Roman" w:eastAsia="Times New Roman" w:hAnsi="Times New Roman"/>
          <w:b/>
        </w:rPr>
      </w:pPr>
      <w:r>
        <w:rPr>
          <w:rFonts w:ascii="Times New Roman" w:eastAsia="Times New Roman" w:hAnsi="Times New Roman"/>
          <w:b/>
        </w:rPr>
        <w:t>2.3.1 Luce di calcolo</w:t>
      </w:r>
    </w:p>
    <w:p w:rsidR="008B0D8F" w:rsidRPr="00B12EA3" w:rsidRDefault="008B0D8F" w:rsidP="000059C1">
      <w:pPr>
        <w:spacing w:after="0" w:line="264" w:lineRule="auto"/>
        <w:ind w:left="6"/>
        <w:jc w:val="both"/>
        <w:rPr>
          <w:rFonts w:ascii="Times New Roman" w:eastAsia="Times New Roman" w:hAnsi="Times New Roman" w:cs="Times New Roman"/>
        </w:rPr>
      </w:pPr>
      <w:r w:rsidRPr="008B0D8F">
        <w:rPr>
          <w:rFonts w:ascii="Times New Roman" w:eastAsia="Times New Roman" w:hAnsi="Times New Roman" w:cs="Times New Roman"/>
        </w:rPr>
        <w:t xml:space="preserve">La luce effettiva o di calcolo </w:t>
      </w:r>
      <w:r w:rsidRPr="00E438FA">
        <w:rPr>
          <w:rFonts w:ascii="Mistral" w:eastAsia="Mistral" w:hAnsi="Mistral" w:cs="Times New Roman"/>
        </w:rPr>
        <w:t>l</w:t>
      </w:r>
      <w:r w:rsidRPr="008B0D8F">
        <w:rPr>
          <w:rFonts w:ascii="Times New Roman" w:eastAsia="Times New Roman" w:hAnsi="Times New Roman" w:cs="Times New Roman"/>
          <w:b/>
          <w:vertAlign w:val="subscript"/>
        </w:rPr>
        <w:t>eff</w:t>
      </w:r>
      <w:r w:rsidRPr="008B0D8F">
        <w:rPr>
          <w:rFonts w:ascii="Times New Roman" w:eastAsia="Times New Roman" w:hAnsi="Times New Roman" w:cs="Times New Roman"/>
        </w:rPr>
        <w:t xml:space="preserve"> da considerare per elementi non resi continui può essere assunta </w:t>
      </w:r>
      <w:r w:rsidRPr="00B12EA3">
        <w:rPr>
          <w:rFonts w:ascii="Times New Roman" w:eastAsia="Times New Roman" w:hAnsi="Times New Roman" w:cs="Times New Roman"/>
        </w:rPr>
        <w:t>(</w:t>
      </w:r>
      <w:r w:rsidRPr="00B12EA3">
        <w:rPr>
          <w:rFonts w:ascii="Times New Roman" w:eastAsia="Times New Roman" w:hAnsi="Times New Roman" w:cs="Times New Roman"/>
          <w:i/>
        </w:rPr>
        <w:t>UNI EN 1992-1-1</w:t>
      </w:r>
      <w:r w:rsidR="000207D5" w:rsidRPr="00B12EA3">
        <w:rPr>
          <w:rFonts w:ascii="Times New Roman" w:eastAsia="Times New Roman" w:hAnsi="Times New Roman" w:cs="Times New Roman"/>
          <w:i/>
        </w:rPr>
        <w:t>,</w:t>
      </w:r>
      <w:r w:rsidRPr="00B12EA3">
        <w:rPr>
          <w:rFonts w:ascii="Times New Roman" w:eastAsia="Times New Roman" w:hAnsi="Times New Roman" w:cs="Times New Roman"/>
          <w:i/>
        </w:rPr>
        <w:t>par. 5.3.2.2 (1)</w:t>
      </w:r>
      <w:r w:rsidRPr="00B12EA3">
        <w:rPr>
          <w:rFonts w:ascii="Times New Roman" w:eastAsia="Times New Roman" w:hAnsi="Times New Roman" w:cs="Times New Roman"/>
        </w:rPr>
        <w:t>):</w:t>
      </w:r>
    </w:p>
    <w:p w:rsidR="008B0D8F" w:rsidRPr="008B0D8F" w:rsidRDefault="008B0D8F" w:rsidP="008B0D8F">
      <w:pPr>
        <w:spacing w:after="0" w:line="264" w:lineRule="auto"/>
        <w:rPr>
          <w:rFonts w:ascii="Times New Roman" w:eastAsia="Times New Roman" w:hAnsi="Times New Roman" w:cs="Times New Roman"/>
        </w:rPr>
      </w:pPr>
    </w:p>
    <w:p w:rsidR="008B0D8F" w:rsidRDefault="008B0D8F" w:rsidP="00E438FA">
      <w:pPr>
        <w:spacing w:after="0" w:line="264" w:lineRule="auto"/>
        <w:ind w:left="6"/>
        <w:rPr>
          <w:rFonts w:ascii="Times New Roman" w:eastAsia="Times New Roman" w:hAnsi="Times New Roman"/>
          <w:sz w:val="28"/>
          <w:vertAlign w:val="subscript"/>
        </w:rPr>
      </w:pPr>
      <w:r w:rsidRPr="00E438FA">
        <w:rPr>
          <w:rFonts w:ascii="Mistral" w:eastAsia="Mistral" w:hAnsi="Mistral"/>
        </w:rPr>
        <w:t>l</w:t>
      </w:r>
      <w:r w:rsidRPr="00E438FA">
        <w:rPr>
          <w:rFonts w:ascii="Times New Roman" w:eastAsia="Times New Roman" w:hAnsi="Times New Roman"/>
          <w:vertAlign w:val="subscript"/>
        </w:rPr>
        <w:t>eff</w:t>
      </w:r>
      <w:r w:rsidRPr="00E438FA">
        <w:rPr>
          <w:rFonts w:ascii="Times New Roman" w:eastAsia="Times New Roman" w:hAnsi="Times New Roman"/>
        </w:rPr>
        <w:t>=</w:t>
      </w:r>
      <w:r w:rsidRPr="00E438FA">
        <w:rPr>
          <w:rFonts w:ascii="Mistral" w:eastAsia="Mistral" w:hAnsi="Mistral"/>
        </w:rPr>
        <w:t xml:space="preserve"> l</w:t>
      </w:r>
      <w:r w:rsidRPr="00E438FA">
        <w:rPr>
          <w:rFonts w:ascii="Times New Roman" w:eastAsia="Times New Roman" w:hAnsi="Times New Roman"/>
          <w:vertAlign w:val="subscript"/>
        </w:rPr>
        <w:t>n</w:t>
      </w:r>
      <w:r w:rsidRPr="00E438FA">
        <w:rPr>
          <w:rFonts w:ascii="Times New Roman" w:eastAsia="Times New Roman" w:hAnsi="Times New Roman"/>
        </w:rPr>
        <w:t>+ a</w:t>
      </w:r>
      <w:r w:rsidRPr="00E438FA">
        <w:rPr>
          <w:rFonts w:ascii="Times New Roman" w:eastAsia="Times New Roman" w:hAnsi="Times New Roman"/>
          <w:vertAlign w:val="subscript"/>
        </w:rPr>
        <w:t>1</w:t>
      </w:r>
      <w:r w:rsidRPr="00E438FA">
        <w:rPr>
          <w:rFonts w:ascii="Times New Roman" w:eastAsia="Times New Roman" w:hAnsi="Times New Roman"/>
        </w:rPr>
        <w:t>+ a</w:t>
      </w:r>
      <w:r w:rsidRPr="00E438FA">
        <w:rPr>
          <w:rFonts w:ascii="Times New Roman" w:eastAsia="Times New Roman" w:hAnsi="Times New Roman"/>
          <w:vertAlign w:val="subscript"/>
        </w:rPr>
        <w:t>2</w:t>
      </w:r>
    </w:p>
    <w:p w:rsidR="008B0D8F" w:rsidRPr="00E438FA" w:rsidRDefault="008B0D8F" w:rsidP="00E438FA">
      <w:pPr>
        <w:spacing w:after="0" w:line="264" w:lineRule="auto"/>
        <w:rPr>
          <w:rFonts w:ascii="Times New Roman" w:eastAsia="Times New Roman" w:hAnsi="Times New Roman"/>
        </w:rPr>
      </w:pPr>
    </w:p>
    <w:p w:rsidR="008B0D8F" w:rsidRPr="00E438FA" w:rsidRDefault="008B0D8F" w:rsidP="00E438FA">
      <w:pPr>
        <w:spacing w:after="0" w:line="264" w:lineRule="auto"/>
        <w:rPr>
          <w:rFonts w:ascii="Times New Roman" w:eastAsia="Times New Roman" w:hAnsi="Times New Roman"/>
        </w:rPr>
      </w:pPr>
      <w:r w:rsidRPr="00E438FA">
        <w:rPr>
          <w:rFonts w:ascii="Times New Roman" w:eastAsia="Times New Roman" w:hAnsi="Times New Roman"/>
        </w:rPr>
        <w:t>dove:</w:t>
      </w:r>
    </w:p>
    <w:p w:rsidR="008B0D8F" w:rsidRPr="00E438FA" w:rsidRDefault="008B0D8F" w:rsidP="00E438FA">
      <w:pPr>
        <w:spacing w:after="0" w:line="264" w:lineRule="auto"/>
        <w:rPr>
          <w:rFonts w:ascii="Times New Roman" w:eastAsia="Times New Roman" w:hAnsi="Times New Roman"/>
        </w:rPr>
      </w:pPr>
    </w:p>
    <w:p w:rsidR="008B0D8F" w:rsidRPr="00E438FA" w:rsidRDefault="008B0D8F" w:rsidP="00D75D6C">
      <w:pPr>
        <w:tabs>
          <w:tab w:val="left" w:pos="851"/>
        </w:tabs>
        <w:spacing w:after="0" w:line="264" w:lineRule="auto"/>
        <w:rPr>
          <w:rFonts w:ascii="Times New Roman" w:eastAsia="Times New Roman" w:hAnsi="Times New Roman"/>
        </w:rPr>
      </w:pPr>
      <w:r w:rsidRPr="00E438FA">
        <w:rPr>
          <w:rFonts w:ascii="Mistral" w:eastAsia="Mistral" w:hAnsi="Mistral"/>
        </w:rPr>
        <w:t>l</w:t>
      </w:r>
      <w:r w:rsidRPr="00E438FA">
        <w:rPr>
          <w:rFonts w:ascii="Times New Roman" w:eastAsia="Times New Roman" w:hAnsi="Times New Roman"/>
          <w:vertAlign w:val="subscript"/>
        </w:rPr>
        <w:t>n</w:t>
      </w:r>
      <w:r w:rsidRPr="00E438FA">
        <w:rPr>
          <w:rFonts w:ascii="Times New Roman" w:eastAsia="Times New Roman" w:hAnsi="Times New Roman"/>
        </w:rPr>
        <w:tab/>
        <w:t>= luce netta tra i fili degli appoggi;</w:t>
      </w:r>
    </w:p>
    <w:p w:rsidR="008B0D8F" w:rsidRPr="00B12EA3" w:rsidRDefault="008B0D8F" w:rsidP="00D75D6C">
      <w:pPr>
        <w:tabs>
          <w:tab w:val="left" w:pos="993"/>
        </w:tabs>
        <w:spacing w:after="0" w:line="264" w:lineRule="auto"/>
        <w:ind w:left="851" w:hanging="851"/>
        <w:jc w:val="both"/>
        <w:rPr>
          <w:rFonts w:ascii="Times New Roman" w:eastAsia="Times New Roman" w:hAnsi="Times New Roman"/>
        </w:rPr>
      </w:pPr>
      <w:r w:rsidRPr="00B12EA3">
        <w:rPr>
          <w:rFonts w:ascii="Times New Roman" w:eastAsia="Times New Roman" w:hAnsi="Times New Roman"/>
        </w:rPr>
        <w:t>a</w:t>
      </w:r>
      <w:r w:rsidRPr="00B12EA3">
        <w:rPr>
          <w:rFonts w:ascii="Times New Roman" w:eastAsia="Times New Roman" w:hAnsi="Times New Roman"/>
          <w:vertAlign w:val="subscript"/>
        </w:rPr>
        <w:t>1</w:t>
      </w:r>
      <w:r w:rsidRPr="00B12EA3">
        <w:rPr>
          <w:rFonts w:ascii="Times New Roman" w:eastAsia="Times New Roman" w:hAnsi="Times New Roman"/>
        </w:rPr>
        <w:t xml:space="preserve"> , a</w:t>
      </w:r>
      <w:r w:rsidRPr="00B12EA3">
        <w:rPr>
          <w:rFonts w:ascii="Times New Roman" w:eastAsia="Times New Roman" w:hAnsi="Times New Roman"/>
          <w:vertAlign w:val="subscript"/>
        </w:rPr>
        <w:t>2</w:t>
      </w:r>
      <w:r w:rsidRPr="00E438FA">
        <w:rPr>
          <w:rFonts w:ascii="Times New Roman" w:eastAsia="Times New Roman" w:hAnsi="Times New Roman"/>
        </w:rPr>
        <w:tab/>
        <w:t xml:space="preserve">= posizione della reazione vincolare, </w:t>
      </w:r>
      <w:r w:rsidRPr="00B12EA3">
        <w:rPr>
          <w:rFonts w:ascii="Times New Roman" w:eastAsia="Times New Roman" w:hAnsi="Times New Roman"/>
        </w:rPr>
        <w:t>alle due estremità della luce</w:t>
      </w:r>
      <w:r w:rsidR="00D75D6C" w:rsidRPr="00B12EA3">
        <w:rPr>
          <w:rFonts w:ascii="Times New Roman" w:eastAsia="Times New Roman" w:hAnsi="Times New Roman"/>
        </w:rPr>
        <w:t>. Tali valori possono essere ricavati dai pertinenti valori di a</w:t>
      </w:r>
      <w:r w:rsidR="00D75D6C" w:rsidRPr="00B12EA3">
        <w:rPr>
          <w:rFonts w:ascii="Times New Roman" w:eastAsia="Times New Roman" w:hAnsi="Times New Roman"/>
          <w:vertAlign w:val="subscript"/>
        </w:rPr>
        <w:t>i</w:t>
      </w:r>
      <w:r w:rsidR="00D75D6C" w:rsidRPr="00B12EA3">
        <w:rPr>
          <w:rFonts w:ascii="Times New Roman" w:eastAsia="Times New Roman" w:hAnsi="Times New Roman"/>
        </w:rPr>
        <w:t>, indicati nella Figura 2.12 tratta dall’Eurocodice 2(</w:t>
      </w:r>
      <w:r w:rsidR="00D75D6C" w:rsidRPr="00B12EA3">
        <w:rPr>
          <w:rFonts w:ascii="Times New Roman" w:eastAsia="Times New Roman" w:hAnsi="Times New Roman" w:cs="Times New Roman"/>
          <w:i/>
        </w:rPr>
        <w:t>UNI EN 1992-1-1</w:t>
      </w:r>
      <w:r w:rsidR="000207D5" w:rsidRPr="00B12EA3">
        <w:rPr>
          <w:rFonts w:ascii="Times New Roman" w:eastAsia="Times New Roman" w:hAnsi="Times New Roman" w:cs="Times New Roman"/>
          <w:i/>
        </w:rPr>
        <w:t>, par. 5.3.2.2</w:t>
      </w:r>
      <w:r w:rsidR="00D75D6C" w:rsidRPr="00B12EA3">
        <w:rPr>
          <w:rFonts w:ascii="Times New Roman" w:eastAsia="Times New Roman" w:hAnsi="Times New Roman" w:cs="Times New Roman"/>
        </w:rPr>
        <w:t>).</w:t>
      </w:r>
    </w:p>
    <w:p w:rsidR="008B0D8F" w:rsidRPr="00E438FA" w:rsidRDefault="008B0D8F" w:rsidP="00E438FA">
      <w:pPr>
        <w:numPr>
          <w:ilvl w:val="0"/>
          <w:numId w:val="11"/>
        </w:numPr>
        <w:tabs>
          <w:tab w:val="left" w:pos="846"/>
        </w:tabs>
        <w:spacing w:after="0" w:line="264" w:lineRule="auto"/>
        <w:jc w:val="both"/>
        <w:rPr>
          <w:rFonts w:ascii="Times New Roman" w:eastAsia="Times New Roman" w:hAnsi="Times New Roman"/>
        </w:rPr>
      </w:pPr>
      <w:r w:rsidRPr="00E438FA">
        <w:rPr>
          <w:rFonts w:ascii="Times New Roman" w:eastAsia="Times New Roman" w:hAnsi="Times New Roman"/>
        </w:rPr>
        <w:t>= larghezza dell’appoggio;</w:t>
      </w:r>
    </w:p>
    <w:p w:rsidR="00D75D6C" w:rsidRDefault="00AE0171" w:rsidP="009A3DA6">
      <w:pPr>
        <w:spacing w:after="0" w:line="264" w:lineRule="auto"/>
        <w:jc w:val="center"/>
        <w:rPr>
          <w:rFonts w:ascii="Times New Roman" w:eastAsia="Times New Roman" w:hAnsi="Times New Roman"/>
          <w:b/>
        </w:rPr>
      </w:pPr>
      <w:r>
        <w:rPr>
          <w:rFonts w:ascii="Times New Roman" w:eastAsia="Times New Roman" w:hAnsi="Times New Roman"/>
          <w:b/>
          <w:noProof/>
          <w:lang w:eastAsia="it-IT"/>
        </w:rPr>
        <w:pict>
          <v:shape id="_x0000_s1030" type="#_x0000_t202" style="position:absolute;left:0;text-align:left;margin-left:321pt;margin-top:40.35pt;width:28.85pt;height:14.2pt;z-index:2516725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" stroked="f">
            <v:textbox inset=",0,,0">
              <w:txbxContent>
                <w:p w:rsidR="00B53279" w:rsidRDefault="00B53279" w:rsidP="00675C39">
                  <w:r>
                    <w:rPr>
                      <w:rFonts w:ascii="Mistral" w:eastAsia="Mistral" w:hAnsi="Mistral"/>
                    </w:rPr>
                    <w:t>l</w:t>
                  </w:r>
                  <w:r>
                    <w:rPr>
                      <w:rFonts w:ascii="Times New Roman" w:eastAsia="Times New Roman" w:hAnsi="Times New Roman"/>
                      <w:vertAlign w:val="subscript"/>
                    </w:rPr>
                    <w:t>eff</w:t>
                  </w:r>
                </w:p>
              </w:txbxContent>
            </v:textbox>
          </v:shape>
        </w:pict>
      </w:r>
      <w:r>
        <w:rPr>
          <w:rFonts w:ascii="Times New Roman" w:eastAsia="Times New Roman" w:hAnsi="Times New Roman"/>
          <w:b/>
          <w:noProof/>
          <w:lang w:eastAsia="it-IT"/>
        </w:rPr>
        <w:pict>
          <v:shape id="_x0000_s1031" type="#_x0000_t202" style="position:absolute;left:0;text-align:left;margin-left:353.7pt;margin-top:90.7pt;width:25.3pt;height:14.25pt;z-index:251671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" stroked="f">
            <v:textbox inset=",0,,0">
              <w:txbxContent>
                <w:p w:rsidR="00B53279" w:rsidRDefault="00B53279" w:rsidP="00675C39">
                  <w:r w:rsidRPr="00E438FA">
                    <w:rPr>
                      <w:rFonts w:ascii="Mistral" w:eastAsia="Mistral" w:hAnsi="Mistral"/>
                    </w:rPr>
                    <w:t>l</w:t>
                  </w:r>
                  <w:r w:rsidRPr="00E438FA">
                    <w:rPr>
                      <w:rFonts w:ascii="Times New Roman" w:eastAsia="Times New Roman" w:hAnsi="Times New Roman"/>
                      <w:vertAlign w:val="subscript"/>
                    </w:rPr>
                    <w:t>n</w:t>
                  </w:r>
                </w:p>
              </w:txbxContent>
            </v:textbox>
          </v:shape>
        </w:pict>
      </w:r>
      <w:r w:rsidRPr="00AE0171">
        <w:rPr>
          <w:rFonts w:ascii="Mistral" w:eastAsia="Mistral" w:hAnsi="Mistral"/>
          <w:noProof/>
          <w:lang w:eastAsia="it-IT"/>
        </w:rPr>
        <w:pict>
          <v:shape id="_x0000_s1032" type="#_x0000_t202" style="position:absolute;left:0;text-align:left;margin-left:154.35pt;margin-top:88.65pt;width:25.3pt;height:14.2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" stroked="f">
            <v:textbox inset=",0,,0">
              <w:txbxContent>
                <w:p w:rsidR="00B53279" w:rsidRDefault="00B53279">
                  <w:r w:rsidRPr="00E438FA">
                    <w:rPr>
                      <w:rFonts w:ascii="Mistral" w:eastAsia="Mistral" w:hAnsi="Mistral"/>
                    </w:rPr>
                    <w:t>l</w:t>
                  </w:r>
                  <w:r w:rsidRPr="00E438FA">
                    <w:rPr>
                      <w:rFonts w:ascii="Times New Roman" w:eastAsia="Times New Roman" w:hAnsi="Times New Roman"/>
                      <w:vertAlign w:val="subscript"/>
                    </w:rPr>
                    <w:t>n</w:t>
                  </w:r>
                </w:p>
              </w:txbxContent>
            </v:textbox>
          </v:shape>
        </w:pict>
      </w:r>
      <w:r w:rsidRPr="00AE0171">
        <w:rPr>
          <w:rFonts w:ascii="Mistral" w:eastAsia="Mistral" w:hAnsi="Mistral"/>
          <w:noProof/>
          <w:lang w:eastAsia="it-IT"/>
        </w:rPr>
        <w:pict>
          <v:shape id="_x0000_s1033" type="#_x0000_t202" style="position:absolute;left:0;text-align:left;margin-left:148.1pt;margin-top:115.65pt;width:28.85pt;height:15.6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" stroked="f">
            <v:textbox inset=",0,,0">
              <w:txbxContent>
                <w:p w:rsidR="00B53279" w:rsidRDefault="00B53279" w:rsidP="00675C39">
                  <w:r>
                    <w:rPr>
                      <w:rFonts w:ascii="Mistral" w:eastAsia="Mistral" w:hAnsi="Mistral"/>
                    </w:rPr>
                    <w:t>l</w:t>
                  </w:r>
                  <w:r>
                    <w:rPr>
                      <w:rFonts w:ascii="Times New Roman" w:eastAsia="Times New Roman" w:hAnsi="Times New Roman"/>
                      <w:vertAlign w:val="subscript"/>
                    </w:rPr>
                    <w:t>eff</w:t>
                  </w:r>
                </w:p>
              </w:txbxContent>
            </v:textbox>
          </v:shape>
        </w:pict>
      </w:r>
      <w:r w:rsidR="009532D7" w:rsidRPr="009532D7">
        <w:rPr>
          <w:noProof/>
          <w:lang w:eastAsia="it-IT"/>
        </w:rPr>
        <w:drawing>
          <wp:inline distT="0" distB="0" distL="0" distR="0">
            <wp:extent cx="2887763" cy="1800000"/>
            <wp:effectExtent l="0" t="0" r="825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7763" cy="1800000"/>
                    </a:xfrm>
                    <a:prstGeom prst="rect">
                      <a:avLst/>
                    </a:prstGeom>
                    <a:noFill/>
                    <a:ln>
                      <a:noFill/>
                    </a:ln>
                  </pic:spPr>
                </pic:pic>
              </a:graphicData>
            </a:graphic>
          </wp:inline>
        </w:drawing>
      </w:r>
      <w:r w:rsidR="009532D7" w:rsidRPr="009532D7">
        <w:rPr>
          <w:rFonts w:ascii="Times New Roman" w:eastAsia="Times New Roman" w:hAnsi="Times New Roman"/>
          <w:b/>
          <w:noProof/>
          <w:lang w:eastAsia="it-IT"/>
        </w:rPr>
        <w:drawing>
          <wp:inline distT="0" distB="0" distL="0" distR="0">
            <wp:extent cx="2591435" cy="1964655"/>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923" b="-11672"/>
                    <a:stretch/>
                  </pic:blipFill>
                  <pic:spPr bwMode="auto">
                    <a:xfrm>
                      <a:off x="0" y="0"/>
                      <a:ext cx="2592000" cy="19650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3DA6" w:rsidRPr="00B12EA3" w:rsidRDefault="009A3DA6" w:rsidP="009A3DA6">
      <w:pPr>
        <w:spacing w:after="0" w:line="264" w:lineRule="auto"/>
        <w:jc w:val="center"/>
        <w:rPr>
          <w:rFonts w:ascii="Times New Roman" w:eastAsia="Times New Roman" w:hAnsi="Times New Roman"/>
        </w:rPr>
      </w:pPr>
      <w:r w:rsidRPr="00B12EA3">
        <w:rPr>
          <w:rFonts w:ascii="Times New Roman" w:eastAsia="Times New Roman" w:hAnsi="Times New Roman"/>
        </w:rPr>
        <w:t>(a)</w:t>
      </w:r>
      <w:r w:rsidRPr="00B12EA3">
        <w:rPr>
          <w:rFonts w:ascii="Times New Roman" w:eastAsia="Times New Roman" w:hAnsi="Times New Roman"/>
        </w:rPr>
        <w:tab/>
      </w:r>
      <w:r w:rsidRPr="00B12EA3">
        <w:rPr>
          <w:rFonts w:ascii="Times New Roman" w:eastAsia="Times New Roman" w:hAnsi="Times New Roman"/>
        </w:rPr>
        <w:tab/>
      </w:r>
      <w:r w:rsidRPr="00B12EA3">
        <w:rPr>
          <w:rFonts w:ascii="Times New Roman" w:eastAsia="Times New Roman" w:hAnsi="Times New Roman"/>
        </w:rPr>
        <w:tab/>
      </w:r>
      <w:r w:rsidRPr="00B12EA3">
        <w:rPr>
          <w:rFonts w:ascii="Times New Roman" w:eastAsia="Times New Roman" w:hAnsi="Times New Roman"/>
        </w:rPr>
        <w:tab/>
      </w:r>
      <w:r w:rsidRPr="00B12EA3">
        <w:rPr>
          <w:rFonts w:ascii="Times New Roman" w:eastAsia="Times New Roman" w:hAnsi="Times New Roman"/>
        </w:rPr>
        <w:tab/>
        <w:t>(b)</w:t>
      </w:r>
    </w:p>
    <w:p w:rsidR="00675C39" w:rsidRPr="00B12EA3" w:rsidRDefault="00B12EA3" w:rsidP="00B12EA3">
      <w:pPr>
        <w:spacing w:before="60" w:after="300" w:line="264" w:lineRule="auto"/>
        <w:ind w:left="1134" w:hanging="1134"/>
        <w:jc w:val="center"/>
        <w:rPr>
          <w:rFonts w:ascii="Times New Roman" w:eastAsia="Times New Roman" w:hAnsi="Times New Roman" w:cs="Times New Roman"/>
        </w:rPr>
      </w:pPr>
      <w:r>
        <w:rPr>
          <w:rFonts w:ascii="Times New Roman" w:eastAsia="Times New Roman" w:hAnsi="Times New Roman"/>
          <w:i/>
        </w:rPr>
        <w:t>Figura 2.12 </w:t>
      </w:r>
      <w:r w:rsidR="00675C39" w:rsidRPr="00B12EA3">
        <w:rPr>
          <w:rFonts w:ascii="Times New Roman" w:eastAsia="Times New Roman" w:hAnsi="Times New Roman"/>
          <w:i/>
        </w:rPr>
        <w:t xml:space="preserve">Valutazione della luce effettiva </w:t>
      </w:r>
      <w:r w:rsidR="00675C39" w:rsidRPr="00B12EA3">
        <w:rPr>
          <w:rFonts w:ascii="Mistral" w:eastAsia="Times New Roman" w:hAnsi="Mistral"/>
          <w:i/>
        </w:rPr>
        <w:t>l</w:t>
      </w:r>
      <w:r w:rsidR="00675C39" w:rsidRPr="00B12EA3">
        <w:rPr>
          <w:rFonts w:ascii="Times New Roman" w:eastAsia="Times New Roman" w:hAnsi="Times New Roman"/>
          <w:i/>
          <w:vertAlign w:val="subscript"/>
        </w:rPr>
        <w:t>eff</w:t>
      </w:r>
      <w:r w:rsidR="00675C39" w:rsidRPr="00B12EA3">
        <w:rPr>
          <w:rFonts w:ascii="Times New Roman" w:eastAsia="Times New Roman" w:hAnsi="Times New Roman"/>
          <w:i/>
        </w:rPr>
        <w:t xml:space="preserve"> per d</w:t>
      </w:r>
      <w:r w:rsidR="009A3DA6" w:rsidRPr="00B12EA3">
        <w:rPr>
          <w:rFonts w:ascii="Times New Roman" w:eastAsia="Times New Roman" w:hAnsi="Times New Roman"/>
          <w:i/>
        </w:rPr>
        <w:t xml:space="preserve">iverse condizioni di appoggio: </w:t>
      </w:r>
      <w:r>
        <w:rPr>
          <w:rFonts w:ascii="Times New Roman" w:eastAsia="Times New Roman" w:hAnsi="Times New Roman"/>
          <w:i/>
        </w:rPr>
        <w:t xml:space="preserve">a) appoggio diretto di </w:t>
      </w:r>
      <w:r w:rsidR="009A3DA6" w:rsidRPr="00B12EA3">
        <w:rPr>
          <w:rFonts w:ascii="Times New Roman" w:eastAsia="Times New Roman" w:hAnsi="Times New Roman"/>
          <w:i/>
        </w:rPr>
        <w:t>estremità; b) appoggio di estremità con appa</w:t>
      </w:r>
      <w:r>
        <w:rPr>
          <w:rFonts w:ascii="Times New Roman" w:eastAsia="Times New Roman" w:hAnsi="Times New Roman"/>
          <w:i/>
        </w:rPr>
        <w:t>recchio interposto,</w:t>
      </w:r>
      <w:r w:rsidR="009A3DA6" w:rsidRPr="00B12EA3">
        <w:rPr>
          <w:rFonts w:ascii="Times New Roman" w:eastAsia="Times New Roman" w:hAnsi="Times New Roman"/>
          <w:i/>
        </w:rPr>
        <w:t>(</w:t>
      </w:r>
      <w:r w:rsidR="009A3DA6" w:rsidRPr="00B12EA3">
        <w:rPr>
          <w:rFonts w:ascii="Times New Roman" w:eastAsia="Times New Roman" w:hAnsi="Times New Roman" w:cs="Times New Roman"/>
          <w:i/>
        </w:rPr>
        <w:t>UNI EN 1992-1-1, par. 5.3.2.2</w:t>
      </w:r>
      <w:r w:rsidR="009A3DA6" w:rsidRPr="00B12EA3">
        <w:rPr>
          <w:rFonts w:ascii="Times New Roman" w:eastAsia="Times New Roman" w:hAnsi="Times New Roman" w:cs="Times New Roman"/>
        </w:rPr>
        <w:t xml:space="preserve">). </w:t>
      </w:r>
    </w:p>
    <w:p w:rsidR="000059C1" w:rsidRPr="0075515A" w:rsidRDefault="000059C1" w:rsidP="0075515A">
      <w:pPr>
        <w:spacing w:after="0" w:line="264" w:lineRule="auto"/>
        <w:ind w:left="1276" w:hanging="1276"/>
        <w:jc w:val="both"/>
        <w:rPr>
          <w:rFonts w:ascii="Times New Roman" w:eastAsia="Times New Roman" w:hAnsi="Times New Roman"/>
        </w:rPr>
      </w:pPr>
    </w:p>
    <w:p w:rsidR="000059C1" w:rsidRDefault="000059C1" w:rsidP="000059C1">
      <w:pPr>
        <w:spacing w:line="264" w:lineRule="auto"/>
        <w:rPr>
          <w:rFonts w:ascii="Times New Roman" w:eastAsia="Times New Roman" w:hAnsi="Times New Roman"/>
          <w:b/>
        </w:rPr>
      </w:pPr>
      <w:r w:rsidRPr="000059C1">
        <w:rPr>
          <w:rFonts w:ascii="Times New Roman" w:eastAsia="Times New Roman" w:hAnsi="Times New Roman"/>
          <w:b/>
        </w:rPr>
        <w:t>2.3.2</w:t>
      </w:r>
      <w:r>
        <w:rPr>
          <w:rFonts w:ascii="Times New Roman" w:eastAsia="Times New Roman" w:hAnsi="Times New Roman"/>
          <w:b/>
        </w:rPr>
        <w:t>D</w:t>
      </w:r>
      <w:r w:rsidRPr="000059C1">
        <w:rPr>
          <w:rFonts w:ascii="Times New Roman" w:eastAsia="Times New Roman" w:hAnsi="Times New Roman"/>
          <w:b/>
        </w:rPr>
        <w:t>imensionamento e distribuzione delle armature integrative sugli appoggi</w:t>
      </w:r>
    </w:p>
    <w:p w:rsidR="000059C1" w:rsidRDefault="000059C1" w:rsidP="0075515A">
      <w:pPr>
        <w:spacing w:after="0" w:line="264" w:lineRule="auto"/>
        <w:jc w:val="both"/>
        <w:rPr>
          <w:rFonts w:ascii="Times New Roman" w:eastAsia="Times New Roman" w:hAnsi="Times New Roman"/>
        </w:rPr>
      </w:pPr>
      <w:r>
        <w:rPr>
          <w:rFonts w:ascii="Times New Roman" w:eastAsia="Times New Roman" w:hAnsi="Times New Roman"/>
        </w:rPr>
        <w:t xml:space="preserve">In presenza di vincoli sia di continuità che di semplice appoggio l’armatura ordinaria inferiore in corrispondenza degli appoggi deve essere dimensionata in base al momento sollecitante positivo di campata. Anche se sull’appoggio il momento positivo finale è piccolo o nullo, si deve di regola conservare inferiormente almeno un quarto della sezione di acciaio ordinario presente in campata </w:t>
      </w:r>
      <w:r w:rsidRPr="000059C1">
        <w:rPr>
          <w:rFonts w:ascii="Times New Roman" w:eastAsia="Times New Roman" w:hAnsi="Times New Roman"/>
        </w:rPr>
        <w:t>(</w:t>
      </w:r>
      <w:r w:rsidRPr="00712587">
        <w:rPr>
          <w:rFonts w:ascii="Times New Roman" w:eastAsia="Times New Roman" w:hAnsi="Times New Roman"/>
          <w:i/>
          <w:color w:val="FF0000"/>
        </w:rPr>
        <w:t xml:space="preserve">UNI </w:t>
      </w:r>
      <w:r>
        <w:rPr>
          <w:rFonts w:ascii="Times New Roman" w:eastAsia="Times New Roman" w:hAnsi="Times New Roman"/>
          <w:i/>
          <w:color w:val="FF0000"/>
        </w:rPr>
        <w:t>EN</w:t>
      </w:r>
      <w:r w:rsidRPr="00712587">
        <w:rPr>
          <w:rFonts w:ascii="Times New Roman" w:eastAsia="Times New Roman" w:hAnsi="Times New Roman"/>
          <w:i/>
          <w:color w:val="FF0000"/>
        </w:rPr>
        <w:t xml:space="preserve"> 1992-1-1</w:t>
      </w:r>
      <w:r>
        <w:rPr>
          <w:rFonts w:ascii="Times New Roman" w:eastAsia="Times New Roman" w:hAnsi="Times New Roman"/>
          <w:i/>
        </w:rPr>
        <w:t>, par. 9.2.1.4 (1)</w:t>
      </w:r>
      <w:r w:rsidRPr="000059C1">
        <w:rPr>
          <w:rFonts w:ascii="Times New Roman" w:eastAsia="Times New Roman" w:hAnsi="Times New Roman"/>
        </w:rPr>
        <w:t>)</w:t>
      </w:r>
      <w:r>
        <w:rPr>
          <w:rFonts w:ascii="Times New Roman" w:eastAsia="Times New Roman" w:hAnsi="Times New Roman"/>
        </w:rPr>
        <w:t>.</w:t>
      </w:r>
    </w:p>
    <w:p w:rsidR="000059C1" w:rsidRDefault="000059C1" w:rsidP="0075515A">
      <w:pPr>
        <w:spacing w:after="0" w:line="264" w:lineRule="auto"/>
        <w:jc w:val="both"/>
        <w:rPr>
          <w:rFonts w:ascii="Times New Roman" w:eastAsia="Times New Roman" w:hAnsi="Times New Roman"/>
        </w:rPr>
      </w:pPr>
      <w:r>
        <w:rPr>
          <w:rFonts w:ascii="Times New Roman" w:eastAsia="Times New Roman" w:hAnsi="Times New Roman"/>
        </w:rPr>
        <w:t>Tale armatura deve essere in grado di sopportare uno sforzo di trazione pari all’intero taglio (carichi permanenti + variabili) oltre agli eventuali sforzi assiali dovuti a ritiri impediti</w:t>
      </w:r>
      <w:r w:rsidRPr="0075515A">
        <w:rPr>
          <w:rFonts w:ascii="Times New Roman" w:eastAsia="Times New Roman" w:hAnsi="Times New Roman"/>
        </w:rPr>
        <w:t>(</w:t>
      </w:r>
      <w:r w:rsidRPr="00712587">
        <w:rPr>
          <w:rFonts w:ascii="Times New Roman" w:eastAsia="Times New Roman" w:hAnsi="Times New Roman"/>
          <w:i/>
          <w:color w:val="FF0000"/>
        </w:rPr>
        <w:t>UNI EN 1992-1-1</w:t>
      </w:r>
      <w:r>
        <w:rPr>
          <w:rFonts w:ascii="Times New Roman" w:eastAsia="Times New Roman" w:hAnsi="Times New Roman"/>
          <w:i/>
        </w:rPr>
        <w:t>,</w:t>
      </w:r>
      <w:r w:rsidR="000207D5">
        <w:rPr>
          <w:rFonts w:ascii="Times New Roman" w:eastAsia="Times New Roman" w:hAnsi="Times New Roman"/>
          <w:i/>
        </w:rPr>
        <w:t xml:space="preserve"> par. 9.2.1.4 </w:t>
      </w:r>
      <w:r>
        <w:rPr>
          <w:rFonts w:ascii="Times New Roman" w:eastAsia="Times New Roman" w:hAnsi="Times New Roman"/>
          <w:i/>
        </w:rPr>
        <w:t>(2)</w:t>
      </w:r>
      <w:r w:rsidRPr="00DE53F6">
        <w:rPr>
          <w:rFonts w:ascii="Times New Roman" w:eastAsia="Times New Roman" w:hAnsi="Times New Roman"/>
        </w:rPr>
        <w:t>)</w:t>
      </w:r>
      <w:r>
        <w:rPr>
          <w:rFonts w:ascii="Times New Roman" w:eastAsia="Times New Roman" w:hAnsi="Times New Roman"/>
        </w:rPr>
        <w:t>.</w:t>
      </w:r>
    </w:p>
    <w:p w:rsidR="00DE53F6" w:rsidRDefault="00DE53F6" w:rsidP="00DE53F6">
      <w:pPr>
        <w:spacing w:after="0" w:line="264" w:lineRule="auto"/>
        <w:jc w:val="both"/>
        <w:rPr>
          <w:rFonts w:ascii="Times New Roman" w:eastAsia="Times New Roman" w:hAnsi="Times New Roman"/>
        </w:rPr>
      </w:pPr>
      <w:r>
        <w:rPr>
          <w:rFonts w:ascii="Times New Roman" w:eastAsia="Times New Roman" w:hAnsi="Times New Roman"/>
        </w:rPr>
        <w:t xml:space="preserve">L’armatura superiore deve essere dimensionata in base al momento sollecitante negativo di calcolo o al massimo valore imposto dal progetto. Le armature superiore ed inferiore devono essere distribuite sulla larghezza di 120 cm in barre da collocare in uno o più alveoli centrali della lastra e nell’unione longitudinale fra lastre adiacenti. L’ancoraggio dell’armatura inferiore all’interno della lastra alveolare deve essere di </w:t>
      </w:r>
      <w:r>
        <w:rPr>
          <w:rFonts w:ascii="Times New Roman" w:eastAsia="Times New Roman" w:hAnsi="Times New Roman"/>
        </w:rPr>
        <w:lastRenderedPageBreak/>
        <w:t xml:space="preserve">regola almeno pari alla lunghezza di trasferimento della precompressione. La lunghezza di ancoraggio di progetto è pari a </w:t>
      </w:r>
      <w:r w:rsidRPr="00DE53F6">
        <w:rPr>
          <w:rFonts w:ascii="Mistral" w:eastAsia="Times New Roman" w:hAnsi="Mistral"/>
        </w:rPr>
        <w:t>l</w:t>
      </w:r>
      <w:r w:rsidRPr="00DE53F6">
        <w:rPr>
          <w:rFonts w:ascii="Times New Roman" w:eastAsia="Times New Roman" w:hAnsi="Times New Roman"/>
          <w:vertAlign w:val="subscript"/>
        </w:rPr>
        <w:t>bd</w:t>
      </w:r>
      <w:r>
        <w:rPr>
          <w:rFonts w:ascii="Times New Roman" w:eastAsia="Times New Roman" w:hAnsi="Times New Roman"/>
        </w:rPr>
        <w:t xml:space="preserve"> (</w:t>
      </w:r>
      <w:r w:rsidRPr="00B12EA3">
        <w:rPr>
          <w:rFonts w:ascii="Times New Roman" w:eastAsia="Times New Roman" w:hAnsi="Times New Roman" w:cs="Times New Roman"/>
          <w:i/>
        </w:rPr>
        <w:t>UNI EN 1992-1-1,</w:t>
      </w:r>
      <w:r>
        <w:rPr>
          <w:rFonts w:ascii="Times New Roman" w:eastAsia="Times New Roman" w:hAnsi="Times New Roman" w:cs="Times New Roman"/>
          <w:i/>
          <w:color w:val="FF0000"/>
        </w:rPr>
        <w:t xml:space="preserve"> </w:t>
      </w:r>
      <w:r w:rsidRPr="00DE53F6">
        <w:rPr>
          <w:rFonts w:ascii="Times New Roman" w:eastAsia="Times New Roman" w:hAnsi="Times New Roman"/>
          <w:i/>
        </w:rPr>
        <w:t>par. 8.4.4</w:t>
      </w:r>
      <w:r w:rsidRPr="00DE53F6">
        <w:rPr>
          <w:rFonts w:ascii="Times New Roman" w:eastAsia="Times New Roman" w:hAnsi="Times New Roman"/>
        </w:rPr>
        <w:t>)</w:t>
      </w:r>
      <w:r>
        <w:rPr>
          <w:rFonts w:ascii="Times New Roman" w:eastAsia="Times New Roman" w:hAnsi="Times New Roman"/>
        </w:rPr>
        <w:t xml:space="preserve"> misurata dalla estremità della lastra alveolare (Fig. 2.13).</w:t>
      </w:r>
    </w:p>
    <w:p w:rsidR="00DE53F6" w:rsidRDefault="00DE53F6" w:rsidP="00DE53F6">
      <w:pPr>
        <w:spacing w:after="0" w:line="264" w:lineRule="auto"/>
        <w:jc w:val="both"/>
        <w:rPr>
          <w:rFonts w:ascii="Times New Roman" w:eastAsia="Times New Roman" w:hAnsi="Times New Roman"/>
        </w:rPr>
      </w:pPr>
    </w:p>
    <w:p w:rsidR="00DE53F6" w:rsidRDefault="00DE53F6" w:rsidP="007E4A5A">
      <w:pPr>
        <w:spacing w:after="0" w:line="264" w:lineRule="auto"/>
        <w:ind w:left="1276" w:hanging="1276"/>
        <w:jc w:val="center"/>
        <w:rPr>
          <w:rFonts w:ascii="Times New Roman" w:eastAsia="Times New Roman" w:hAnsi="Times New Roman"/>
          <w:i/>
        </w:rPr>
      </w:pPr>
      <w:r w:rsidRPr="00DE53F6">
        <w:rPr>
          <w:rFonts w:ascii="Times New Roman" w:eastAsia="Times New Roman" w:hAnsi="Times New Roman"/>
          <w:i/>
          <w:noProof/>
          <w:lang w:eastAsia="it-IT"/>
        </w:rPr>
        <w:drawing>
          <wp:inline distT="0" distB="0" distL="0" distR="0">
            <wp:extent cx="6000441" cy="1558925"/>
            <wp:effectExtent l="0" t="0" r="635" b="317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930"/>
                    <a:stretch/>
                  </pic:blipFill>
                  <pic:spPr bwMode="auto">
                    <a:xfrm>
                      <a:off x="0" y="0"/>
                      <a:ext cx="6001996" cy="15593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59C1" w:rsidRDefault="00DE53F6" w:rsidP="00DE53F6">
      <w:pPr>
        <w:spacing w:before="60" w:after="300" w:line="264" w:lineRule="auto"/>
        <w:ind w:left="1276" w:hanging="1276"/>
        <w:jc w:val="center"/>
        <w:rPr>
          <w:rFonts w:ascii="Times New Roman" w:eastAsia="Times New Roman" w:hAnsi="Times New Roman"/>
          <w:i/>
        </w:rPr>
      </w:pPr>
      <w:r>
        <w:rPr>
          <w:rFonts w:ascii="Times New Roman" w:eastAsia="Times New Roman" w:hAnsi="Times New Roman"/>
          <w:i/>
        </w:rPr>
        <w:t>Figura 2.13</w:t>
      </w:r>
      <w:r w:rsidR="007E4A5A">
        <w:rPr>
          <w:rFonts w:ascii="Times New Roman" w:eastAsia="Times New Roman" w:hAnsi="Times New Roman"/>
          <w:i/>
        </w:rPr>
        <w:t>  A</w:t>
      </w:r>
      <w:r>
        <w:rPr>
          <w:rFonts w:ascii="Times New Roman" w:eastAsia="Times New Roman" w:hAnsi="Times New Roman"/>
          <w:i/>
        </w:rPr>
        <w:t>ncoraggio dell’armatura ordinaria inferiore agli appoggi di estremità: a) appoggio diretto: solaio sostenuto da parete portante; b) appoggio indiretto o in luce netta: solaio sostenuto indirettamente dalla parete portante.</w:t>
      </w:r>
    </w:p>
    <w:p w:rsidR="00DE53F6" w:rsidRDefault="00DE53F6" w:rsidP="00DE53F6">
      <w:pPr>
        <w:spacing w:before="60" w:after="300" w:line="264" w:lineRule="auto"/>
        <w:ind w:left="1276" w:hanging="1276"/>
        <w:jc w:val="center"/>
        <w:rPr>
          <w:rFonts w:ascii="Times New Roman" w:eastAsia="Times New Roman" w:hAnsi="Times New Roman"/>
          <w:i/>
        </w:rPr>
      </w:pPr>
    </w:p>
    <w:p w:rsidR="007E4A5A" w:rsidRDefault="00BB7326" w:rsidP="00BB7326">
      <w:pPr>
        <w:spacing w:line="264" w:lineRule="auto"/>
        <w:rPr>
          <w:rFonts w:ascii="Times New Roman" w:eastAsia="Times New Roman" w:hAnsi="Times New Roman"/>
          <w:b/>
        </w:rPr>
      </w:pPr>
      <w:r w:rsidRPr="000059C1">
        <w:rPr>
          <w:rFonts w:ascii="Times New Roman" w:eastAsia="Times New Roman" w:hAnsi="Times New Roman"/>
          <w:b/>
        </w:rPr>
        <w:t>2.3.</w:t>
      </w:r>
      <w:r>
        <w:rPr>
          <w:rFonts w:ascii="Times New Roman" w:eastAsia="Times New Roman" w:hAnsi="Times New Roman"/>
          <w:b/>
        </w:rPr>
        <w:t>3</w:t>
      </w:r>
      <w:r>
        <w:rPr>
          <w:rFonts w:ascii="Times New Roman" w:eastAsia="Times New Roman" w:hAnsi="Times New Roman"/>
          <w:b/>
          <w:sz w:val="24"/>
        </w:rPr>
        <w:t> </w:t>
      </w:r>
      <w:r>
        <w:rPr>
          <w:rFonts w:ascii="Times New Roman" w:eastAsia="Times New Roman" w:hAnsi="Times New Roman"/>
          <w:b/>
        </w:rPr>
        <w:t>A</w:t>
      </w:r>
      <w:r w:rsidR="007E4A5A">
        <w:rPr>
          <w:rFonts w:ascii="Times New Roman" w:eastAsia="Times New Roman" w:hAnsi="Times New Roman"/>
          <w:b/>
        </w:rPr>
        <w:t>rmature di precompressione</w:t>
      </w:r>
    </w:p>
    <w:p w:rsidR="007E4A5A" w:rsidRPr="00FE3A74" w:rsidRDefault="007E4A5A" w:rsidP="00BB7326">
      <w:pPr>
        <w:spacing w:after="0" w:line="264" w:lineRule="auto"/>
        <w:rPr>
          <w:rFonts w:ascii="Times New Roman" w:eastAsia="Times New Roman" w:hAnsi="Times New Roman"/>
        </w:rPr>
      </w:pPr>
    </w:p>
    <w:p w:rsidR="007E4A5A" w:rsidRDefault="00BB7326" w:rsidP="00BB7326">
      <w:pPr>
        <w:spacing w:after="60" w:line="264" w:lineRule="auto"/>
        <w:rPr>
          <w:rFonts w:ascii="Times New Roman" w:eastAsia="Times New Roman" w:hAnsi="Times New Roman"/>
          <w:b/>
        </w:rPr>
      </w:pPr>
      <w:r>
        <w:rPr>
          <w:rFonts w:ascii="Times New Roman" w:eastAsia="Times New Roman" w:hAnsi="Times New Roman"/>
          <w:b/>
        </w:rPr>
        <w:t>2.3.3.1 D</w:t>
      </w:r>
      <w:r w:rsidR="007E4A5A">
        <w:rPr>
          <w:rFonts w:ascii="Times New Roman" w:eastAsia="Times New Roman" w:hAnsi="Times New Roman"/>
          <w:b/>
        </w:rPr>
        <w:t>isposizione dei cavi di precompressione</w:t>
      </w:r>
    </w:p>
    <w:p w:rsidR="00772DC3" w:rsidRPr="00772DC3" w:rsidRDefault="00772DC3" w:rsidP="00772DC3">
      <w:pPr>
        <w:spacing w:after="0" w:line="264" w:lineRule="auto"/>
        <w:jc w:val="both"/>
        <w:rPr>
          <w:rFonts w:ascii="Times New Roman" w:eastAsia="Times New Roman" w:hAnsi="Times New Roman" w:cs="Times New Roman"/>
          <w:color w:val="FF0000"/>
        </w:rPr>
      </w:pPr>
      <w:r w:rsidRPr="00772DC3">
        <w:rPr>
          <w:rFonts w:ascii="Times New Roman" w:eastAsia="Times New Roman" w:hAnsi="Times New Roman" w:cs="Times New Roman"/>
        </w:rPr>
        <w:t>L’argomento è stato ampiamente trattato al par. 2.2.4 del</w:t>
      </w:r>
      <w:r>
        <w:rPr>
          <w:rFonts w:ascii="Times New Roman" w:eastAsia="Times New Roman" w:hAnsi="Times New Roman" w:cs="Times New Roman"/>
        </w:rPr>
        <w:t xml:space="preserve"> Manuale ASSAP “Il solaio alveo</w:t>
      </w:r>
      <w:r w:rsidRPr="00772DC3">
        <w:rPr>
          <w:rFonts w:ascii="Times New Roman" w:eastAsia="Times New Roman" w:hAnsi="Times New Roman" w:cs="Times New Roman"/>
        </w:rPr>
        <w:t>lare, progettazione e impieghi</w:t>
      </w:r>
      <w:r w:rsidRPr="00B12EA3">
        <w:rPr>
          <w:rFonts w:ascii="Times New Roman" w:eastAsia="Times New Roman" w:hAnsi="Times New Roman" w:cs="Times New Roman"/>
        </w:rPr>
        <w:t>” (1998) con riferimento all’</w:t>
      </w:r>
      <w:r w:rsidRPr="00B12EA3">
        <w:rPr>
          <w:rFonts w:ascii="Times New Roman" w:eastAsia="Times New Roman" w:hAnsi="Times New Roman" w:cs="Times New Roman"/>
          <w:i/>
        </w:rPr>
        <w:t>UNI EN 1992-1-1,</w:t>
      </w:r>
      <w:r w:rsidRPr="00B12EA3">
        <w:rPr>
          <w:rFonts w:ascii="Times New Roman" w:eastAsia="Times New Roman" w:hAnsi="Times New Roman" w:cs="Times New Roman"/>
        </w:rPr>
        <w:t xml:space="preserve"> nonché alla </w:t>
      </w:r>
      <w:r w:rsidRPr="00B12EA3">
        <w:rPr>
          <w:rFonts w:ascii="Times New Roman" w:eastAsia="Times New Roman" w:hAnsi="Times New Roman" w:cs="Times New Roman"/>
          <w:i/>
        </w:rPr>
        <w:t xml:space="preserve">norma di prodotto EN 1168 </w:t>
      </w:r>
      <w:r w:rsidRPr="00B12EA3">
        <w:rPr>
          <w:rFonts w:ascii="Times New Roman" w:eastAsia="Times New Roman" w:hAnsi="Times New Roman" w:cs="Times New Roman"/>
        </w:rPr>
        <w:t>nelle versioni vigenti all’epoca di stesura del suddetto Manuale</w:t>
      </w:r>
      <w:r w:rsidRPr="00772DC3">
        <w:rPr>
          <w:rFonts w:ascii="Times New Roman" w:eastAsia="Times New Roman" w:hAnsi="Times New Roman" w:cs="Times New Roman"/>
          <w:color w:val="FF0000"/>
        </w:rPr>
        <w:t>.</w:t>
      </w:r>
    </w:p>
    <w:p w:rsidR="00772DC3" w:rsidRPr="00772DC3" w:rsidRDefault="00772DC3" w:rsidP="00772DC3">
      <w:pPr>
        <w:spacing w:after="0" w:line="264" w:lineRule="auto"/>
        <w:jc w:val="both"/>
        <w:rPr>
          <w:rFonts w:ascii="Times New Roman" w:eastAsia="Times New Roman" w:hAnsi="Times New Roman" w:cs="Times New Roman"/>
        </w:rPr>
      </w:pPr>
      <w:r w:rsidRPr="00772DC3">
        <w:rPr>
          <w:rFonts w:ascii="Times New Roman" w:eastAsia="Times New Roman" w:hAnsi="Times New Roman" w:cs="Times New Roman"/>
        </w:rPr>
        <w:t>La spaziatura dei cavi pre-tesi deve essere tale da assicurare che la posa in opera e la compattazione del calcestruzzo possa essere eseguita in modo soddisfacente e che una sufficiente aderenza possa essere realizzata tra calcestruzzo e cavi.</w:t>
      </w:r>
    </w:p>
    <w:p w:rsidR="00772DC3" w:rsidRPr="00772DC3" w:rsidRDefault="00772DC3" w:rsidP="00772DC3">
      <w:pPr>
        <w:spacing w:after="0" w:line="264" w:lineRule="auto"/>
        <w:jc w:val="both"/>
        <w:rPr>
          <w:rFonts w:ascii="Times New Roman" w:eastAsia="Times New Roman" w:hAnsi="Times New Roman" w:cs="Times New Roman"/>
        </w:rPr>
      </w:pPr>
      <w:r w:rsidRPr="00772DC3">
        <w:rPr>
          <w:rFonts w:ascii="Times New Roman" w:eastAsia="Times New Roman" w:hAnsi="Times New Roman" w:cs="Times New Roman"/>
        </w:rPr>
        <w:t>Si deve prestare attenzione al problema della durabilità e del pericolo della corrosione dei cavi alle estremità delle lastre precompresse.</w:t>
      </w:r>
    </w:p>
    <w:p w:rsidR="00772DC3" w:rsidRPr="00772DC3" w:rsidRDefault="00772DC3" w:rsidP="00772DC3">
      <w:pPr>
        <w:spacing w:after="0" w:line="264" w:lineRule="auto"/>
        <w:jc w:val="both"/>
        <w:rPr>
          <w:rFonts w:ascii="Times New Roman" w:eastAsia="Times New Roman" w:hAnsi="Times New Roman" w:cs="Times New Roman"/>
        </w:rPr>
      </w:pPr>
      <w:r w:rsidRPr="00772DC3">
        <w:rPr>
          <w:rFonts w:ascii="Times New Roman" w:eastAsia="Times New Roman" w:hAnsi="Times New Roman" w:cs="Times New Roman"/>
        </w:rPr>
        <w:t>Nelle regioni di ancoraggio dei cavi di pre-tesi, devono essere considerati i seguenti parametri di lunghezza (Fig. 2.14):</w:t>
      </w:r>
    </w:p>
    <w:p w:rsidR="00772DC3" w:rsidRPr="00772DC3" w:rsidRDefault="00772DC3" w:rsidP="00772DC3">
      <w:pPr>
        <w:spacing w:after="0" w:line="264" w:lineRule="auto"/>
        <w:jc w:val="both"/>
        <w:rPr>
          <w:rFonts w:ascii="Times New Roman" w:eastAsia="Times New Roman" w:hAnsi="Times New Roman" w:cs="Times New Roman"/>
        </w:rPr>
      </w:pPr>
      <w:r>
        <w:rPr>
          <w:rFonts w:ascii="Times New Roman" w:eastAsia="Times New Roman" w:hAnsi="Times New Roman" w:cs="Times New Roman"/>
          <w:b/>
        </w:rPr>
        <w:t xml:space="preserve">- </w:t>
      </w:r>
      <w:r w:rsidRPr="00772DC3">
        <w:rPr>
          <w:rFonts w:ascii="Times New Roman" w:eastAsia="Times New Roman" w:hAnsi="Times New Roman" w:cs="Times New Roman"/>
          <w:b/>
        </w:rPr>
        <w:t>lunghezza di trasmissione</w:t>
      </w:r>
      <w:r w:rsidRPr="00772DC3">
        <w:rPr>
          <w:rFonts w:ascii="Times New Roman" w:eastAsia="Times New Roman" w:hAnsi="Times New Roman" w:cs="Times New Roman"/>
        </w:rPr>
        <w:t>,</w:t>
      </w:r>
      <w:r w:rsidRPr="00772DC3">
        <w:rPr>
          <w:rFonts w:ascii="Mistral" w:eastAsia="Mistral" w:hAnsi="Mistral" w:cs="Times New Roman"/>
        </w:rPr>
        <w:t>l</w:t>
      </w:r>
      <w:r w:rsidRPr="00772DC3">
        <w:rPr>
          <w:rFonts w:ascii="Times New Roman" w:eastAsia="Times New Roman" w:hAnsi="Times New Roman" w:cs="Times New Roman"/>
          <w:b/>
          <w:vertAlign w:val="subscript"/>
        </w:rPr>
        <w:t>pt</w:t>
      </w:r>
      <w:r w:rsidRPr="00772DC3">
        <w:rPr>
          <w:rFonts w:ascii="Times New Roman" w:eastAsia="Times New Roman" w:hAnsi="Times New Roman" w:cs="Times New Roman"/>
        </w:rPr>
        <w:t>, lungo la quale la forza di pretensione al rilascio dei cavi (</w:t>
      </w:r>
      <w:r w:rsidRPr="00772DC3">
        <w:rPr>
          <w:rFonts w:ascii="Times New Roman" w:eastAsia="Times New Roman" w:hAnsi="Times New Roman" w:cs="Times New Roman"/>
          <w:b/>
        </w:rPr>
        <w:t>F</w:t>
      </w:r>
      <w:r w:rsidRPr="00772DC3">
        <w:rPr>
          <w:rFonts w:ascii="Times New Roman" w:eastAsia="Times New Roman" w:hAnsi="Times New Roman" w:cs="Times New Roman"/>
          <w:b/>
          <w:vertAlign w:val="subscript"/>
        </w:rPr>
        <w:t>0</w:t>
      </w:r>
      <w:r w:rsidRPr="00772DC3">
        <w:rPr>
          <w:rFonts w:ascii="Times New Roman" w:eastAsia="Times New Roman" w:hAnsi="Times New Roman" w:cs="Times New Roman"/>
        </w:rPr>
        <w:t xml:space="preserve">)è completamente trasmessa al calcestruzzo; </w:t>
      </w:r>
    </w:p>
    <w:p w:rsidR="00772DC3" w:rsidRPr="00772DC3" w:rsidRDefault="00772DC3" w:rsidP="00772DC3">
      <w:pPr>
        <w:spacing w:after="0" w:line="264" w:lineRule="auto"/>
        <w:jc w:val="both"/>
        <w:rPr>
          <w:rFonts w:ascii="Times New Roman" w:eastAsia="Times New Roman" w:hAnsi="Times New Roman" w:cs="Times New Roman"/>
        </w:rPr>
      </w:pPr>
      <w:r>
        <w:rPr>
          <w:rFonts w:ascii="Times New Roman" w:eastAsia="Times New Roman" w:hAnsi="Times New Roman" w:cs="Times New Roman"/>
          <w:b/>
        </w:rPr>
        <w:t xml:space="preserve">- </w:t>
      </w:r>
      <w:r w:rsidRPr="00772DC3">
        <w:rPr>
          <w:rFonts w:ascii="Times New Roman" w:eastAsia="Times New Roman" w:hAnsi="Times New Roman" w:cs="Times New Roman"/>
          <w:b/>
        </w:rPr>
        <w:t xml:space="preserve">lunghezza di </w:t>
      </w:r>
      <w:r w:rsidRPr="00B12EA3">
        <w:rPr>
          <w:rFonts w:ascii="Times New Roman" w:eastAsia="Times New Roman" w:hAnsi="Times New Roman" w:cs="Times New Roman"/>
          <w:b/>
        </w:rPr>
        <w:t>diffusione</w:t>
      </w:r>
      <w:r w:rsidRPr="00B12EA3">
        <w:rPr>
          <w:rFonts w:ascii="Times New Roman" w:eastAsia="Times New Roman" w:hAnsi="Times New Roman" w:cs="Times New Roman"/>
        </w:rPr>
        <w:t>,</w:t>
      </w:r>
      <w:r w:rsidRPr="00772DC3">
        <w:rPr>
          <w:rFonts w:ascii="Mistral" w:eastAsia="Mistral" w:hAnsi="Mistral" w:cs="Times New Roman"/>
        </w:rPr>
        <w:t>l</w:t>
      </w:r>
      <w:r w:rsidRPr="00772DC3">
        <w:rPr>
          <w:rFonts w:ascii="Times New Roman" w:eastAsia="Times New Roman" w:hAnsi="Times New Roman" w:cs="Times New Roman"/>
          <w:b/>
          <w:vertAlign w:val="subscript"/>
        </w:rPr>
        <w:t>disp</w:t>
      </w:r>
      <w:r w:rsidRPr="00772DC3">
        <w:rPr>
          <w:rFonts w:ascii="Times New Roman" w:eastAsia="Times New Roman" w:hAnsi="Times New Roman" w:cs="Times New Roman"/>
        </w:rPr>
        <w:t>, lungo la quale le tensioni nel calcestruzzo gradualmente sidiffondono fino a presentarsi con andamento lineare attraverso la sezione di calcestruzzo;</w:t>
      </w:r>
    </w:p>
    <w:p w:rsidR="00772DC3" w:rsidRPr="00772DC3" w:rsidRDefault="00772DC3" w:rsidP="00772DC3">
      <w:pPr>
        <w:spacing w:after="0" w:line="264" w:lineRule="auto"/>
        <w:jc w:val="both"/>
        <w:rPr>
          <w:rFonts w:ascii="Times New Roman" w:eastAsia="Times New Roman" w:hAnsi="Times New Roman" w:cs="Times New Roman"/>
        </w:rPr>
      </w:pPr>
      <w:r>
        <w:rPr>
          <w:rFonts w:ascii="Times New Roman" w:eastAsia="Times New Roman" w:hAnsi="Times New Roman" w:cs="Times New Roman"/>
          <w:b/>
        </w:rPr>
        <w:t xml:space="preserve">- </w:t>
      </w:r>
      <w:r w:rsidRPr="00772DC3">
        <w:rPr>
          <w:rFonts w:ascii="Times New Roman" w:eastAsia="Times New Roman" w:hAnsi="Times New Roman" w:cs="Times New Roman"/>
          <w:b/>
        </w:rPr>
        <w:t>lunghezza di ancoraggio</w:t>
      </w:r>
      <w:r w:rsidRPr="00772DC3">
        <w:rPr>
          <w:rFonts w:ascii="Times New Roman" w:eastAsia="Times New Roman" w:hAnsi="Times New Roman" w:cs="Times New Roman"/>
        </w:rPr>
        <w:t>,</w:t>
      </w:r>
      <w:r w:rsidRPr="00772DC3">
        <w:rPr>
          <w:rFonts w:ascii="Mistral" w:eastAsia="Mistral" w:hAnsi="Mistral" w:cs="Times New Roman"/>
        </w:rPr>
        <w:t>l</w:t>
      </w:r>
      <w:r w:rsidRPr="00772DC3">
        <w:rPr>
          <w:rFonts w:ascii="Times New Roman" w:eastAsia="Times New Roman" w:hAnsi="Times New Roman" w:cs="Times New Roman"/>
          <w:b/>
          <w:vertAlign w:val="subscript"/>
        </w:rPr>
        <w:t>bpd</w:t>
      </w:r>
      <w:r w:rsidRPr="00772DC3">
        <w:rPr>
          <w:rFonts w:ascii="Times New Roman" w:eastAsia="Times New Roman" w:hAnsi="Times New Roman" w:cs="Times New Roman"/>
        </w:rPr>
        <w:t>, lungo la quale la forza del cavo</w:t>
      </w:r>
      <w:r w:rsidRPr="00772DC3">
        <w:rPr>
          <w:rFonts w:ascii="Times New Roman" w:eastAsia="Times New Roman" w:hAnsi="Times New Roman" w:cs="Times New Roman"/>
          <w:b/>
        </w:rPr>
        <w:t>F</w:t>
      </w:r>
      <w:r w:rsidRPr="00772DC3">
        <w:rPr>
          <w:rFonts w:ascii="Times New Roman" w:eastAsia="Times New Roman" w:hAnsi="Times New Roman" w:cs="Times New Roman"/>
          <w:b/>
          <w:vertAlign w:val="subscript"/>
        </w:rPr>
        <w:t>pd</w:t>
      </w:r>
      <w:r w:rsidRPr="00772DC3">
        <w:rPr>
          <w:rFonts w:ascii="Times New Roman" w:eastAsia="Times New Roman" w:hAnsi="Times New Roman" w:cs="Times New Roman"/>
        </w:rPr>
        <w:t>allo stato limite ultimoè completamente ancorata nel calcestruzzo.</w:t>
      </w:r>
    </w:p>
    <w:p w:rsidR="00BB7326" w:rsidRDefault="00772DC3" w:rsidP="00772DC3">
      <w:pPr>
        <w:spacing w:after="0" w:line="264" w:lineRule="auto"/>
        <w:jc w:val="both"/>
        <w:rPr>
          <w:rFonts w:ascii="Times New Roman" w:eastAsia="Times New Roman" w:hAnsi="Times New Roman" w:cs="Times New Roman"/>
        </w:rPr>
      </w:pPr>
      <w:r w:rsidRPr="00772DC3">
        <w:rPr>
          <w:rFonts w:ascii="Times New Roman" w:eastAsia="Times New Roman" w:hAnsi="Times New Roman" w:cs="Times New Roman"/>
        </w:rPr>
        <w:t xml:space="preserve">Il tratto neutro </w:t>
      </w:r>
      <w:r w:rsidRPr="00772DC3">
        <w:rPr>
          <w:rFonts w:ascii="Times New Roman" w:eastAsia="Times New Roman" w:hAnsi="Times New Roman" w:cs="Times New Roman"/>
          <w:b/>
        </w:rPr>
        <w:t>x</w:t>
      </w:r>
      <w:r w:rsidRPr="00772DC3">
        <w:rPr>
          <w:rFonts w:ascii="Times New Roman" w:eastAsia="Times New Roman" w:hAnsi="Times New Roman" w:cs="Times New Roman"/>
          <w:b/>
          <w:vertAlign w:val="subscript"/>
        </w:rPr>
        <w:t>0</w:t>
      </w:r>
      <w:r w:rsidRPr="00772DC3">
        <w:rPr>
          <w:rFonts w:ascii="Times New Roman" w:eastAsia="Times New Roman" w:hAnsi="Times New Roman" w:cs="Times New Roman"/>
        </w:rPr>
        <w:t xml:space="preserve"> indicato in Fig. 2.14 può essere valutato di </w:t>
      </w:r>
      <w:r>
        <w:rPr>
          <w:rFonts w:ascii="Times New Roman" w:eastAsia="Times New Roman" w:hAnsi="Times New Roman" w:cs="Times New Roman"/>
        </w:rPr>
        <w:t>volta in volta e dipende dall’e</w:t>
      </w:r>
      <w:r w:rsidRPr="00772DC3">
        <w:rPr>
          <w:rFonts w:ascii="Times New Roman" w:eastAsia="Times New Roman" w:hAnsi="Times New Roman" w:cs="Times New Roman"/>
        </w:rPr>
        <w:t>ventuale rilascio repentino dell’armatura di precompressione, dal rientro dei trefoli e dal diametro massimo dell’inerte impiegato. Esso può essere anche deliberatamente provocato dall’annullamento dell’aderenza delle teste dei trefoli mediante guaine.</w:t>
      </w:r>
    </w:p>
    <w:p w:rsidR="00653C28" w:rsidRDefault="00653C28" w:rsidP="00772DC3">
      <w:pPr>
        <w:spacing w:after="0" w:line="264" w:lineRule="auto"/>
        <w:jc w:val="both"/>
        <w:rPr>
          <w:rFonts w:ascii="Times New Roman" w:eastAsia="Times New Roman" w:hAnsi="Times New Roman" w:cs="Times New Roman"/>
        </w:rPr>
      </w:pPr>
    </w:p>
    <w:p w:rsidR="00653C28" w:rsidRPr="00772DC3" w:rsidRDefault="00653C28" w:rsidP="00772DC3">
      <w:pPr>
        <w:spacing w:after="0" w:line="264" w:lineRule="auto"/>
        <w:jc w:val="both"/>
        <w:rPr>
          <w:rFonts w:ascii="Times New Roman" w:eastAsia="Times New Roman" w:hAnsi="Times New Roman" w:cs="Times New Roman"/>
        </w:rPr>
      </w:pPr>
      <w:r w:rsidRPr="00653C28">
        <w:rPr>
          <w:rFonts w:ascii="Times New Roman" w:eastAsia="Times New Roman" w:hAnsi="Times New Roman" w:cs="Times New Roman"/>
          <w:noProof/>
          <w:lang w:eastAsia="it-IT"/>
        </w:rPr>
        <w:lastRenderedPageBreak/>
        <w:drawing>
          <wp:inline distT="0" distB="0" distL="0" distR="0">
            <wp:extent cx="6116765" cy="1863399"/>
            <wp:effectExtent l="0" t="0" r="0" b="381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85" b="4388"/>
                    <a:stretch/>
                  </pic:blipFill>
                  <pic:spPr bwMode="auto">
                    <a:xfrm>
                      <a:off x="0" y="0"/>
                      <a:ext cx="6120130" cy="18644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3C28" w:rsidRDefault="00653C28" w:rsidP="00653C28">
      <w:pPr>
        <w:spacing w:before="60" w:after="0" w:line="264" w:lineRule="auto"/>
        <w:ind w:left="1276" w:hanging="1276"/>
        <w:jc w:val="center"/>
        <w:rPr>
          <w:rFonts w:ascii="Times New Roman" w:eastAsia="Times New Roman" w:hAnsi="Times New Roman"/>
          <w:i/>
        </w:rPr>
      </w:pPr>
      <w:r>
        <w:rPr>
          <w:rFonts w:ascii="Times New Roman" w:eastAsia="Times New Roman" w:hAnsi="Times New Roman"/>
          <w:i/>
        </w:rPr>
        <w:t>Figura 2.14  Trasferimento della pretensione nelle lastre alveolari. Parametri di lunghezza:</w:t>
      </w:r>
    </w:p>
    <w:p w:rsidR="00653C28" w:rsidRDefault="00653C28" w:rsidP="00653C28">
      <w:pPr>
        <w:spacing w:after="0" w:line="264" w:lineRule="auto"/>
        <w:ind w:left="1276" w:hanging="1276"/>
        <w:jc w:val="center"/>
        <w:rPr>
          <w:rFonts w:ascii="Times New Roman" w:eastAsia="Times New Roman" w:hAnsi="Times New Roman"/>
          <w:i/>
        </w:rPr>
      </w:pPr>
      <w:r w:rsidRPr="00653C28">
        <w:rPr>
          <w:rFonts w:ascii="Times New Roman" w:eastAsia="Times New Roman" w:hAnsi="Times New Roman"/>
          <w:i/>
        </w:rPr>
        <w:t xml:space="preserve">A </w:t>
      </w:r>
      <w:r>
        <w:rPr>
          <w:rFonts w:ascii="Times New Roman" w:eastAsia="Times New Roman" w:hAnsi="Times New Roman"/>
          <w:i/>
        </w:rPr>
        <w:t>= andamento lineare della precompressione nel corpo della lastra;</w:t>
      </w:r>
    </w:p>
    <w:p w:rsidR="00653C28" w:rsidRDefault="00653C28" w:rsidP="00653C28">
      <w:pPr>
        <w:spacing w:after="0" w:line="264" w:lineRule="auto"/>
        <w:ind w:left="1276" w:hanging="1276"/>
        <w:jc w:val="center"/>
        <w:rPr>
          <w:rFonts w:ascii="Times New Roman" w:eastAsia="Times New Roman" w:hAnsi="Times New Roman"/>
          <w:i/>
        </w:rPr>
      </w:pPr>
      <w:r w:rsidRPr="00653C28">
        <w:rPr>
          <w:rFonts w:ascii="Times New Roman" w:eastAsia="Times New Roman" w:hAnsi="Times New Roman"/>
          <w:i/>
        </w:rPr>
        <w:t>d</w:t>
      </w:r>
      <w:r>
        <w:rPr>
          <w:rFonts w:ascii="Times New Roman" w:eastAsia="Times New Roman" w:hAnsi="Times New Roman"/>
          <w:i/>
        </w:rPr>
        <w:t>= distanza dei cavi dal lembo superiore del manufatto;</w:t>
      </w:r>
    </w:p>
    <w:p w:rsidR="00653C28" w:rsidRDefault="00653C28" w:rsidP="00653C28">
      <w:pPr>
        <w:spacing w:after="300" w:line="264" w:lineRule="auto"/>
        <w:ind w:left="1276" w:hanging="1276"/>
        <w:jc w:val="center"/>
        <w:rPr>
          <w:rFonts w:ascii="Times New Roman" w:eastAsia="Times New Roman" w:hAnsi="Times New Roman"/>
          <w:i/>
        </w:rPr>
      </w:pPr>
      <w:r w:rsidRPr="00653C28">
        <w:rPr>
          <w:rFonts w:ascii="Times New Roman" w:eastAsia="Times New Roman" w:hAnsi="Times New Roman"/>
          <w:i/>
        </w:rPr>
        <w:t>h</w:t>
      </w:r>
      <w:r>
        <w:rPr>
          <w:rFonts w:ascii="Times New Roman" w:eastAsia="Times New Roman" w:hAnsi="Times New Roman"/>
          <w:i/>
        </w:rPr>
        <w:t>= spessore della lastra alveolare.</w:t>
      </w:r>
    </w:p>
    <w:p w:rsidR="00F37E05" w:rsidRPr="00F37E05" w:rsidRDefault="00F37E05" w:rsidP="00F37E05">
      <w:pPr>
        <w:spacing w:after="0" w:line="264" w:lineRule="auto"/>
        <w:ind w:left="1276" w:hanging="1276"/>
        <w:jc w:val="both"/>
        <w:rPr>
          <w:rFonts w:ascii="Times New Roman" w:eastAsia="Times New Roman" w:hAnsi="Times New Roman"/>
        </w:rPr>
      </w:pPr>
    </w:p>
    <w:p w:rsidR="00F37E05" w:rsidRDefault="00F37E05" w:rsidP="00F37E05">
      <w:pPr>
        <w:spacing w:after="60" w:line="264" w:lineRule="auto"/>
        <w:rPr>
          <w:rFonts w:ascii="Times New Roman" w:eastAsia="Times New Roman" w:hAnsi="Times New Roman"/>
          <w:b/>
        </w:rPr>
      </w:pPr>
      <w:r>
        <w:rPr>
          <w:rFonts w:ascii="Times New Roman" w:eastAsia="Times New Roman" w:hAnsi="Times New Roman"/>
          <w:b/>
        </w:rPr>
        <w:t>2.3.3.2 Trasferimento della presollecitazione</w:t>
      </w:r>
    </w:p>
    <w:p w:rsidR="00F37E05" w:rsidRDefault="00F37E05" w:rsidP="00F37E05">
      <w:pPr>
        <w:spacing w:after="0" w:line="264" w:lineRule="auto"/>
        <w:jc w:val="both"/>
        <w:rPr>
          <w:rFonts w:ascii="Times New Roman" w:eastAsia="Times New Roman" w:hAnsi="Times New Roman" w:cs="Times New Roman"/>
        </w:rPr>
      </w:pPr>
      <w:r w:rsidRPr="00F37E05">
        <w:rPr>
          <w:rFonts w:ascii="Times New Roman" w:eastAsia="Times New Roman" w:hAnsi="Times New Roman" w:cs="Times New Roman"/>
        </w:rPr>
        <w:t xml:space="preserve">Al rilascio dei cavi, la presollecitazione si assume trasferita al calcestruzzo attraverso una tensione di aderenza costante </w:t>
      </w:r>
      <w:r w:rsidRPr="00F37E05">
        <w:rPr>
          <w:rFonts w:ascii="Times New Roman" w:eastAsia="Times New Roman" w:hAnsi="Times New Roman" w:cs="Times New Roman"/>
          <w:b/>
        </w:rPr>
        <w:t>f</w:t>
      </w:r>
      <w:r w:rsidRPr="00F37E05">
        <w:rPr>
          <w:rFonts w:ascii="Times New Roman" w:eastAsia="Times New Roman" w:hAnsi="Times New Roman" w:cs="Times New Roman"/>
          <w:b/>
          <w:vertAlign w:val="subscript"/>
        </w:rPr>
        <w:t>bpt</w:t>
      </w:r>
      <w:r w:rsidRPr="00F37E05">
        <w:rPr>
          <w:rFonts w:ascii="Times New Roman" w:eastAsia="Times New Roman" w:hAnsi="Times New Roman" w:cs="Times New Roman"/>
        </w:rPr>
        <w:t xml:space="preserve">, che si </w:t>
      </w:r>
      <w:r w:rsidRPr="00B12EA3">
        <w:rPr>
          <w:rFonts w:ascii="Times New Roman" w:eastAsia="Times New Roman" w:hAnsi="Times New Roman" w:cs="Times New Roman"/>
        </w:rPr>
        <w:t xml:space="preserve">valuta </w:t>
      </w:r>
      <w:r w:rsidR="007279BB" w:rsidRPr="00B12EA3">
        <w:rPr>
          <w:rFonts w:ascii="Times New Roman" w:eastAsia="Times New Roman" w:hAnsi="Times New Roman" w:cs="Times New Roman"/>
        </w:rPr>
        <w:t xml:space="preserve">in accordo </w:t>
      </w:r>
      <w:r w:rsidRPr="00B12EA3">
        <w:rPr>
          <w:rFonts w:ascii="Times New Roman" w:eastAsia="Times New Roman" w:hAnsi="Times New Roman" w:cs="Times New Roman"/>
        </w:rPr>
        <w:t xml:space="preserve">con </w:t>
      </w:r>
      <w:r w:rsidRPr="00B12EA3">
        <w:rPr>
          <w:rFonts w:ascii="Times New Roman" w:eastAsia="Times New Roman" w:hAnsi="Times New Roman" w:cs="Times New Roman"/>
          <w:i/>
        </w:rPr>
        <w:t xml:space="preserve">UNI </w:t>
      </w:r>
      <w:r w:rsidR="007279BB" w:rsidRPr="00B12EA3">
        <w:rPr>
          <w:rFonts w:ascii="Times New Roman" w:eastAsia="Times New Roman" w:hAnsi="Times New Roman" w:cs="Times New Roman"/>
          <w:i/>
        </w:rPr>
        <w:t>EN</w:t>
      </w:r>
      <w:r w:rsidRPr="00B12EA3">
        <w:rPr>
          <w:rFonts w:ascii="Times New Roman" w:eastAsia="Times New Roman" w:hAnsi="Times New Roman" w:cs="Times New Roman"/>
          <w:i/>
        </w:rPr>
        <w:t xml:space="preserve"> 1992-1-1,</w:t>
      </w:r>
      <w:r w:rsidR="007279BB" w:rsidRPr="00B12EA3">
        <w:rPr>
          <w:rFonts w:ascii="Times New Roman" w:eastAsia="Times New Roman" w:hAnsi="Times New Roman" w:cs="Times New Roman"/>
          <w:i/>
        </w:rPr>
        <w:t xml:space="preserve"> par.</w:t>
      </w:r>
      <w:r w:rsidR="007279BB">
        <w:rPr>
          <w:rFonts w:ascii="Times New Roman" w:eastAsia="Times New Roman" w:hAnsi="Times New Roman" w:cs="Times New Roman"/>
          <w:i/>
        </w:rPr>
        <w:t xml:space="preserve"> 8.10.2.2</w:t>
      </w:r>
      <w:r w:rsidRPr="00F37E05">
        <w:rPr>
          <w:rFonts w:ascii="Times New Roman" w:eastAsia="Times New Roman" w:hAnsi="Times New Roman" w:cs="Times New Roman"/>
        </w:rPr>
        <w:t>:</w:t>
      </w:r>
    </w:p>
    <w:p w:rsidR="007279BB" w:rsidRPr="00AE5CD4" w:rsidRDefault="007279BB" w:rsidP="009B78FD">
      <w:pPr>
        <w:spacing w:before="120" w:after="120" w:line="264" w:lineRule="auto"/>
        <w:jc w:val="both"/>
        <w:rPr>
          <w:rFonts w:ascii="Times New Roman" w:eastAsia="Times New Roman" w:hAnsi="Times New Roman" w:cs="Times New Roman"/>
        </w:rPr>
      </w:pPr>
      <w:r w:rsidRPr="00AE5CD4">
        <w:rPr>
          <w:rFonts w:ascii="Times New Roman" w:eastAsia="Times New Roman" w:hAnsi="Times New Roman" w:cs="Times New Roman"/>
        </w:rPr>
        <w:t>f</w:t>
      </w:r>
      <w:r w:rsidRPr="00AE5CD4">
        <w:rPr>
          <w:rFonts w:ascii="Times New Roman" w:eastAsia="Times New Roman" w:hAnsi="Times New Roman" w:cs="Times New Roman"/>
          <w:vertAlign w:val="subscript"/>
        </w:rPr>
        <w:t>bpt</w:t>
      </w:r>
      <w:r w:rsidRPr="00AE5CD4">
        <w:rPr>
          <w:rFonts w:ascii="Times New Roman" w:eastAsia="Times New Roman" w:hAnsi="Times New Roman" w:cs="Times New Roman"/>
        </w:rPr>
        <w:t> = </w:t>
      </w:r>
      <w:r w:rsidRPr="007279BB">
        <w:rPr>
          <w:rFonts w:ascii="Symbol" w:eastAsia="Times New Roman" w:hAnsi="Symbol" w:cs="Times New Roman"/>
          <w:lang w:val="en-GB"/>
        </w:rPr>
        <w:t></w:t>
      </w:r>
      <w:r w:rsidRPr="00AE5CD4">
        <w:rPr>
          <w:rFonts w:ascii="Times New Roman" w:eastAsia="Times New Roman" w:hAnsi="Times New Roman" w:cs="Times New Roman"/>
          <w:vertAlign w:val="subscript"/>
        </w:rPr>
        <w:t>p1</w:t>
      </w:r>
      <w:r w:rsidRPr="007279BB">
        <w:rPr>
          <w:rFonts w:ascii="Symbol" w:eastAsia="Times New Roman" w:hAnsi="Symbol" w:cs="Times New Roman"/>
          <w:lang w:val="en-GB"/>
        </w:rPr>
        <w:t></w:t>
      </w:r>
      <w:r w:rsidRPr="00AE5CD4">
        <w:rPr>
          <w:rFonts w:ascii="Times New Roman" w:eastAsia="Times New Roman" w:hAnsi="Times New Roman" w:cs="Times New Roman"/>
          <w:vertAlign w:val="subscript"/>
        </w:rPr>
        <w:t>1</w:t>
      </w:r>
      <w:r w:rsidRPr="00AE5CD4">
        <w:rPr>
          <w:rFonts w:ascii="Times New Roman" w:eastAsia="Times New Roman" w:hAnsi="Times New Roman" w:cs="Times New Roman"/>
        </w:rPr>
        <w:t>f</w:t>
      </w:r>
      <w:r w:rsidRPr="00AE5CD4">
        <w:rPr>
          <w:rFonts w:ascii="Times New Roman" w:eastAsia="Times New Roman" w:hAnsi="Times New Roman" w:cs="Times New Roman"/>
          <w:vertAlign w:val="subscript"/>
        </w:rPr>
        <w:t>ctd</w:t>
      </w:r>
      <w:r w:rsidRPr="00AE5CD4">
        <w:rPr>
          <w:rFonts w:ascii="Times New Roman" w:eastAsia="Times New Roman" w:hAnsi="Times New Roman" w:cs="Times New Roman"/>
        </w:rPr>
        <w:t xml:space="preserve"> (t)</w:t>
      </w:r>
    </w:p>
    <w:p w:rsidR="00F37E05" w:rsidRPr="00F37E05" w:rsidRDefault="00F37E05" w:rsidP="007279BB">
      <w:pPr>
        <w:spacing w:before="40" w:after="40" w:line="264" w:lineRule="auto"/>
        <w:jc w:val="both"/>
        <w:rPr>
          <w:rFonts w:ascii="Times New Roman" w:eastAsia="Times New Roman" w:hAnsi="Times New Roman" w:cs="Times New Roman"/>
        </w:rPr>
      </w:pPr>
      <w:r w:rsidRPr="00F37E05">
        <w:rPr>
          <w:rFonts w:ascii="Times New Roman" w:eastAsia="Times New Roman" w:hAnsi="Times New Roman" w:cs="Times New Roman"/>
        </w:rPr>
        <w:t>in cui:</w:t>
      </w:r>
    </w:p>
    <w:p w:rsidR="00F37E05" w:rsidRPr="00F37E05" w:rsidRDefault="007279BB" w:rsidP="009B78FD">
      <w:pPr>
        <w:spacing w:before="120" w:after="40" w:line="264" w:lineRule="auto"/>
        <w:jc w:val="both"/>
        <w:rPr>
          <w:rFonts w:ascii="Times New Roman" w:eastAsia="Times New Roman" w:hAnsi="Times New Roman" w:cs="Times New Roman"/>
        </w:rPr>
      </w:pPr>
      <w:r w:rsidRPr="007279BB">
        <w:rPr>
          <w:rFonts w:ascii="Symbol" w:eastAsia="Times New Roman" w:hAnsi="Symbol" w:cs="Times New Roman"/>
          <w:lang w:val="en-GB"/>
        </w:rPr>
        <w:t></w:t>
      </w:r>
      <w:r w:rsidRPr="007279BB">
        <w:rPr>
          <w:rFonts w:ascii="Times New Roman" w:eastAsia="Times New Roman" w:hAnsi="Times New Roman" w:cs="Times New Roman"/>
          <w:vertAlign w:val="subscript"/>
        </w:rPr>
        <w:t>p1</w:t>
      </w:r>
      <w:r>
        <w:rPr>
          <w:rFonts w:ascii="Times New Roman" w:eastAsia="MathematicalPi 1" w:hAnsi="Times New Roman" w:cs="Times New Roman"/>
        </w:rPr>
        <w:tab/>
      </w:r>
      <w:r w:rsidR="00F37E05" w:rsidRPr="00F37E05">
        <w:rPr>
          <w:rFonts w:ascii="Times New Roman" w:eastAsia="Times New Roman" w:hAnsi="Times New Roman" w:cs="Times New Roman"/>
        </w:rPr>
        <w:t xml:space="preserve">= coefficiente che tiene conto del tipo di cavo e </w:t>
      </w:r>
      <w:r>
        <w:rPr>
          <w:rFonts w:ascii="Times New Roman" w:eastAsia="Times New Roman" w:hAnsi="Times New Roman" w:cs="Times New Roman"/>
        </w:rPr>
        <w:t>delle condizioni</w:t>
      </w:r>
      <w:r w:rsidR="00F37E05" w:rsidRPr="00F37E05">
        <w:rPr>
          <w:rFonts w:ascii="Times New Roman" w:eastAsia="Times New Roman" w:hAnsi="Times New Roman" w:cs="Times New Roman"/>
        </w:rPr>
        <w:t xml:space="preserve"> di aderenza al rilascio:</w:t>
      </w:r>
    </w:p>
    <w:p w:rsidR="00F37E05" w:rsidRPr="00B12EA3" w:rsidRDefault="00F37E05" w:rsidP="009D58C1">
      <w:pPr>
        <w:spacing w:before="40" w:after="40" w:line="264" w:lineRule="auto"/>
        <w:ind w:firstLine="708"/>
        <w:jc w:val="both"/>
        <w:rPr>
          <w:rFonts w:ascii="Times New Roman" w:eastAsia="Times New Roman" w:hAnsi="Times New Roman" w:cs="Times New Roman"/>
        </w:rPr>
      </w:pPr>
      <w:r w:rsidRPr="00F37E05">
        <w:rPr>
          <w:rFonts w:ascii="Times New Roman" w:eastAsia="Times New Roman" w:hAnsi="Times New Roman" w:cs="Times New Roman"/>
        </w:rPr>
        <w:t xml:space="preserve">= 2.7 per </w:t>
      </w:r>
      <w:r w:rsidRPr="00B12EA3">
        <w:rPr>
          <w:rFonts w:ascii="Times New Roman" w:eastAsia="Times New Roman" w:hAnsi="Times New Roman" w:cs="Times New Roman"/>
        </w:rPr>
        <w:t>fili indentati,</w:t>
      </w:r>
    </w:p>
    <w:p w:rsidR="00F37E05" w:rsidRPr="00F37E05" w:rsidRDefault="00F37E05" w:rsidP="009D58C1">
      <w:pPr>
        <w:spacing w:before="40" w:after="40" w:line="264" w:lineRule="auto"/>
        <w:ind w:firstLine="708"/>
        <w:jc w:val="both"/>
        <w:rPr>
          <w:rFonts w:ascii="Times New Roman" w:eastAsia="Times New Roman" w:hAnsi="Times New Roman" w:cs="Times New Roman"/>
        </w:rPr>
      </w:pPr>
      <w:r w:rsidRPr="00B12EA3">
        <w:rPr>
          <w:rFonts w:ascii="Times New Roman" w:eastAsia="Times New Roman" w:hAnsi="Times New Roman" w:cs="Times New Roman"/>
        </w:rPr>
        <w:t xml:space="preserve">= 3.2 per </w:t>
      </w:r>
      <w:r w:rsidR="007279BB" w:rsidRPr="00B12EA3">
        <w:rPr>
          <w:rFonts w:ascii="Times New Roman" w:eastAsia="Times New Roman" w:hAnsi="Times New Roman" w:cs="Times New Roman"/>
        </w:rPr>
        <w:t>trefoli</w:t>
      </w:r>
      <w:r w:rsidRPr="00B12EA3">
        <w:rPr>
          <w:rFonts w:ascii="Times New Roman" w:eastAsia="Times New Roman" w:hAnsi="Times New Roman" w:cs="Times New Roman"/>
        </w:rPr>
        <w:t xml:space="preserve"> a 3 e</w:t>
      </w:r>
      <w:r w:rsidRPr="00F37E05">
        <w:rPr>
          <w:rFonts w:ascii="Times New Roman" w:eastAsia="Times New Roman" w:hAnsi="Times New Roman" w:cs="Times New Roman"/>
        </w:rPr>
        <w:t xml:space="preserve"> 7 fili;</w:t>
      </w:r>
    </w:p>
    <w:p w:rsidR="00F37E05" w:rsidRPr="00F37E05" w:rsidRDefault="007279BB" w:rsidP="007279BB">
      <w:pPr>
        <w:spacing w:before="40" w:after="40" w:line="264" w:lineRule="auto"/>
        <w:jc w:val="both"/>
        <w:rPr>
          <w:rFonts w:ascii="Times New Roman" w:eastAsia="Times New Roman" w:hAnsi="Times New Roman" w:cs="Times New Roman"/>
        </w:rPr>
      </w:pPr>
      <w:r w:rsidRPr="007279BB">
        <w:rPr>
          <w:rFonts w:ascii="Symbol" w:eastAsia="Times New Roman" w:hAnsi="Symbol" w:cs="Times New Roman"/>
          <w:lang w:val="en-GB"/>
        </w:rPr>
        <w:t></w:t>
      </w:r>
      <w:r w:rsidRPr="007279BB">
        <w:rPr>
          <w:rFonts w:ascii="Times New Roman" w:eastAsia="Times New Roman" w:hAnsi="Times New Roman" w:cs="Times New Roman"/>
          <w:vertAlign w:val="subscript"/>
        </w:rPr>
        <w:t>1</w:t>
      </w:r>
      <w:r>
        <w:rPr>
          <w:rFonts w:ascii="Times New Roman" w:eastAsia="MathematicalPi 1" w:hAnsi="Times New Roman" w:cs="Times New Roman"/>
        </w:rPr>
        <w:tab/>
      </w:r>
      <w:r w:rsidR="00F37E05" w:rsidRPr="00F37E05">
        <w:rPr>
          <w:rFonts w:ascii="Times New Roman" w:eastAsia="Times New Roman" w:hAnsi="Times New Roman" w:cs="Times New Roman"/>
        </w:rPr>
        <w:t>= 1.0 per buone condizioni di aderenza;</w:t>
      </w:r>
    </w:p>
    <w:p w:rsidR="00F37E05" w:rsidRPr="00F37E05" w:rsidRDefault="00F37E05" w:rsidP="007279BB">
      <w:pPr>
        <w:spacing w:before="40" w:after="40" w:line="264" w:lineRule="auto"/>
        <w:ind w:left="705"/>
        <w:jc w:val="both"/>
        <w:rPr>
          <w:rFonts w:ascii="Times New Roman" w:eastAsia="Times New Roman" w:hAnsi="Times New Roman" w:cs="Times New Roman"/>
        </w:rPr>
      </w:pPr>
      <w:r w:rsidRPr="00F37E05">
        <w:rPr>
          <w:rFonts w:ascii="Times New Roman" w:eastAsia="Times New Roman" w:hAnsi="Times New Roman" w:cs="Times New Roman"/>
        </w:rPr>
        <w:t>= 0.7 negli altri casi, a meno che un più alto valore possa essere giustificato nel casodi circostanze speciali di esecuzione;</w:t>
      </w:r>
    </w:p>
    <w:p w:rsidR="009D58C1" w:rsidRDefault="007279BB" w:rsidP="009B78FD">
      <w:pPr>
        <w:spacing w:before="40" w:after="120" w:line="264" w:lineRule="auto"/>
        <w:jc w:val="both"/>
        <w:rPr>
          <w:rFonts w:ascii="Times New Roman" w:eastAsia="Times New Roman" w:hAnsi="Times New Roman" w:cs="Times New Roman"/>
        </w:rPr>
      </w:pPr>
      <w:r w:rsidRPr="007279BB">
        <w:rPr>
          <w:rFonts w:ascii="Times New Roman" w:eastAsia="Times New Roman" w:hAnsi="Times New Roman" w:cs="Times New Roman"/>
        </w:rPr>
        <w:t>f</w:t>
      </w:r>
      <w:r w:rsidRPr="007279BB">
        <w:rPr>
          <w:rFonts w:ascii="Times New Roman" w:eastAsia="Times New Roman" w:hAnsi="Times New Roman" w:cs="Times New Roman"/>
          <w:vertAlign w:val="subscript"/>
        </w:rPr>
        <w:t>ctd</w:t>
      </w:r>
      <w:r w:rsidRPr="007279BB">
        <w:rPr>
          <w:rFonts w:ascii="Times New Roman" w:eastAsia="Times New Roman" w:hAnsi="Times New Roman" w:cs="Times New Roman"/>
        </w:rPr>
        <w:t xml:space="preserve"> (t)</w:t>
      </w:r>
      <w:r w:rsidRPr="007279BB">
        <w:rPr>
          <w:rFonts w:ascii="Times New Roman" w:eastAsia="Times New Roman" w:hAnsi="Times New Roman" w:cs="Times New Roman"/>
        </w:rPr>
        <w:tab/>
      </w:r>
      <w:r w:rsidR="00F37E05" w:rsidRPr="00F37E05">
        <w:rPr>
          <w:rFonts w:ascii="Times New Roman" w:eastAsia="Times New Roman" w:hAnsi="Times New Roman" w:cs="Times New Roman"/>
        </w:rPr>
        <w:t>=</w:t>
      </w:r>
      <w:r>
        <w:rPr>
          <w:rFonts w:ascii="Times New Roman" w:eastAsia="Times New Roman" w:hAnsi="Times New Roman" w:cs="Times New Roman"/>
        </w:rPr>
        <w:t> </w:t>
      </w:r>
      <w:r w:rsidR="00F37E05" w:rsidRPr="00F37E05">
        <w:rPr>
          <w:rFonts w:ascii="Times New Roman" w:eastAsia="Times New Roman" w:hAnsi="Times New Roman" w:cs="Times New Roman"/>
        </w:rPr>
        <w:t xml:space="preserve">valore </w:t>
      </w:r>
      <w:r w:rsidR="00F37E05" w:rsidRPr="00B12EA3">
        <w:rPr>
          <w:rFonts w:ascii="Times New Roman" w:eastAsia="Times New Roman" w:hAnsi="Times New Roman" w:cs="Times New Roman"/>
        </w:rPr>
        <w:t>della resistenza a trazione</w:t>
      </w:r>
      <w:r w:rsidR="00F37E05" w:rsidRPr="00F37E05">
        <w:rPr>
          <w:rFonts w:ascii="Times New Roman" w:eastAsia="Times New Roman" w:hAnsi="Times New Roman" w:cs="Times New Roman"/>
        </w:rPr>
        <w:t xml:space="preserve"> di progetto al tempo del rilascio (= </w:t>
      </w:r>
      <w:r w:rsidR="00F37E05" w:rsidRPr="007279BB">
        <w:rPr>
          <w:rFonts w:ascii="Symbol" w:eastAsia="MathematicalPi 1" w:hAnsi="Symbol" w:cs="Times New Roman"/>
        </w:rPr>
        <w:t></w:t>
      </w:r>
      <w:r w:rsidR="00F37E05" w:rsidRPr="00F37E05">
        <w:rPr>
          <w:rFonts w:ascii="Times New Roman" w:eastAsia="Times New Roman" w:hAnsi="Times New Roman" w:cs="Times New Roman"/>
          <w:vertAlign w:val="subscript"/>
        </w:rPr>
        <w:t>ct</w:t>
      </w:r>
      <w:r w:rsidR="00F37E05" w:rsidRPr="00F37E05">
        <w:rPr>
          <w:rFonts w:ascii="Times New Roman" w:eastAsia="Times New Roman" w:hAnsi="Times New Roman" w:cs="Times New Roman"/>
        </w:rPr>
        <w:t xml:space="preserve"> 0.7 f</w:t>
      </w:r>
      <w:r w:rsidR="00F37E05" w:rsidRPr="00F37E05">
        <w:rPr>
          <w:rFonts w:ascii="Times New Roman" w:eastAsia="Times New Roman" w:hAnsi="Times New Roman" w:cs="Times New Roman"/>
          <w:vertAlign w:val="subscript"/>
        </w:rPr>
        <w:t>ctm</w:t>
      </w:r>
      <w:r w:rsidR="00F37E05" w:rsidRPr="00F37E05">
        <w:rPr>
          <w:rFonts w:ascii="Times New Roman" w:eastAsia="Times New Roman" w:hAnsi="Times New Roman" w:cs="Times New Roman"/>
        </w:rPr>
        <w:t>(t)/</w:t>
      </w:r>
      <w:r w:rsidR="00F37E05" w:rsidRPr="007279BB">
        <w:rPr>
          <w:rFonts w:ascii="Symbol" w:eastAsia="MathematicalPi 1" w:hAnsi="Symbol" w:cs="Times New Roman"/>
        </w:rPr>
        <w:t></w:t>
      </w:r>
      <w:r w:rsidR="00F37E05" w:rsidRPr="00F37E05">
        <w:rPr>
          <w:rFonts w:ascii="Times New Roman" w:eastAsia="Times New Roman" w:hAnsi="Times New Roman" w:cs="Times New Roman"/>
          <w:vertAlign w:val="subscript"/>
        </w:rPr>
        <w:t>c</w:t>
      </w:r>
      <w:r w:rsidR="00F37E05" w:rsidRPr="00F37E05">
        <w:rPr>
          <w:rFonts w:ascii="Times New Roman" w:eastAsia="Times New Roman" w:hAnsi="Times New Roman" w:cs="Times New Roman"/>
        </w:rPr>
        <w:t xml:space="preserve">) </w:t>
      </w:r>
    </w:p>
    <w:p w:rsidR="00F37E05" w:rsidRDefault="00F37E05" w:rsidP="007279BB">
      <w:pPr>
        <w:spacing w:before="40" w:after="40" w:line="264" w:lineRule="auto"/>
        <w:jc w:val="both"/>
        <w:rPr>
          <w:rFonts w:ascii="Times New Roman" w:eastAsia="Times New Roman" w:hAnsi="Times New Roman" w:cs="Times New Roman"/>
        </w:rPr>
      </w:pPr>
      <w:r w:rsidRPr="00F37E05">
        <w:rPr>
          <w:rFonts w:ascii="Times New Roman" w:eastAsia="Times New Roman" w:hAnsi="Times New Roman" w:cs="Times New Roman"/>
        </w:rPr>
        <w:t xml:space="preserve">Il valore di base della lunghezza di trasmissione </w:t>
      </w:r>
      <w:r w:rsidRPr="009D58C1">
        <w:rPr>
          <w:rFonts w:ascii="Mistral" w:eastAsia="Mistral" w:hAnsi="Mistral" w:cs="Times New Roman"/>
        </w:rPr>
        <w:t>l</w:t>
      </w:r>
      <w:r w:rsidRPr="00F37E05">
        <w:rPr>
          <w:rFonts w:ascii="Times New Roman" w:eastAsia="Times New Roman" w:hAnsi="Times New Roman" w:cs="Times New Roman"/>
          <w:b/>
          <w:vertAlign w:val="subscript"/>
        </w:rPr>
        <w:t>pt</w:t>
      </w:r>
      <w:r w:rsidRPr="00F37E05">
        <w:rPr>
          <w:rFonts w:ascii="Times New Roman" w:eastAsia="Times New Roman" w:hAnsi="Times New Roman" w:cs="Times New Roman"/>
        </w:rPr>
        <w:t xml:space="preserve"> (Figure 2.14 e 2.15) è data da:</w:t>
      </w:r>
    </w:p>
    <w:p w:rsidR="009D58C1" w:rsidRPr="009D58C1" w:rsidRDefault="009D58C1" w:rsidP="005618EE">
      <w:pPr>
        <w:spacing w:before="120" w:after="120" w:line="264" w:lineRule="auto"/>
        <w:jc w:val="both"/>
        <w:rPr>
          <w:rFonts w:ascii="Times New Roman" w:eastAsia="Times New Roman" w:hAnsi="Times New Roman" w:cs="Times New Roman"/>
        </w:rPr>
      </w:pPr>
      <w:r w:rsidRPr="009D58C1">
        <w:rPr>
          <w:rFonts w:ascii="Mistral" w:eastAsia="Times New Roman" w:hAnsi="Mistral" w:cs="Times New Roman"/>
        </w:rPr>
        <w:t>l</w:t>
      </w:r>
      <w:r w:rsidRPr="009D58C1">
        <w:rPr>
          <w:rFonts w:ascii="Times New Roman" w:eastAsia="Times New Roman" w:hAnsi="Times New Roman" w:cs="Times New Roman"/>
          <w:vertAlign w:val="subscript"/>
        </w:rPr>
        <w:t>pt</w:t>
      </w:r>
      <w:r>
        <w:rPr>
          <w:rFonts w:ascii="Times New Roman" w:eastAsia="Times New Roman" w:hAnsi="Times New Roman" w:cs="Times New Roman"/>
        </w:rPr>
        <w:tab/>
        <w:t>= </w:t>
      </w:r>
      <w:r w:rsidRPr="007279BB">
        <w:rPr>
          <w:rFonts w:ascii="Symbol" w:eastAsia="MathematicalPi 1" w:hAnsi="Symbol" w:cs="Times New Roman"/>
        </w:rPr>
        <w:t></w:t>
      </w:r>
      <w:r>
        <w:rPr>
          <w:rFonts w:ascii="Times New Roman" w:eastAsia="Times New Roman" w:hAnsi="Times New Roman" w:cs="Times New Roman"/>
          <w:vertAlign w:val="subscript"/>
        </w:rPr>
        <w:t>1</w:t>
      </w:r>
      <w:r w:rsidRPr="009D58C1">
        <w:rPr>
          <w:rFonts w:ascii="Times New Roman" w:eastAsia="Times New Roman" w:hAnsi="Times New Roman" w:cs="Times New Roman"/>
        </w:rPr>
        <w:t> </w:t>
      </w:r>
      <w:r w:rsidRPr="007279BB">
        <w:rPr>
          <w:rFonts w:ascii="Symbol" w:eastAsia="MathematicalPi 1" w:hAnsi="Symbol" w:cs="Times New Roman"/>
        </w:rPr>
        <w:t></w:t>
      </w:r>
      <w:r>
        <w:rPr>
          <w:rFonts w:ascii="Times New Roman" w:eastAsia="Times New Roman" w:hAnsi="Times New Roman" w:cs="Times New Roman"/>
          <w:vertAlign w:val="subscript"/>
        </w:rPr>
        <w:t>2</w:t>
      </w:r>
      <w:r w:rsidRPr="009D58C1">
        <w:rPr>
          <w:rFonts w:ascii="Times New Roman" w:eastAsia="Times New Roman" w:hAnsi="Times New Roman" w:cs="Times New Roman"/>
        </w:rPr>
        <w:t> </w:t>
      </w:r>
      <w:r>
        <w:rPr>
          <w:rFonts w:ascii="Symbol" w:eastAsia="MathematicalPi 1" w:hAnsi="Symbol" w:cs="Times New Roman"/>
        </w:rPr>
        <w:t></w:t>
      </w:r>
      <w:r w:rsidRPr="009D58C1">
        <w:rPr>
          <w:rFonts w:ascii="Times New Roman" w:eastAsia="MathematicalPi 1" w:hAnsi="Times New Roman" w:cs="Times New Roman"/>
        </w:rPr>
        <w:t> </w:t>
      </w:r>
      <w:r>
        <w:rPr>
          <w:rFonts w:ascii="Symbol" w:eastAsia="MathematicalPi 1" w:hAnsi="Symbol" w:cs="Times New Roman"/>
        </w:rPr>
        <w:t></w:t>
      </w:r>
      <w:r>
        <w:rPr>
          <w:rFonts w:ascii="Times New Roman" w:eastAsia="Times New Roman" w:hAnsi="Times New Roman" w:cs="Times New Roman"/>
          <w:vertAlign w:val="subscript"/>
        </w:rPr>
        <w:t>pm0</w:t>
      </w:r>
      <w:r>
        <w:rPr>
          <w:rFonts w:ascii="Times New Roman" w:eastAsia="Times New Roman" w:hAnsi="Times New Roman" w:cs="Times New Roman"/>
        </w:rPr>
        <w:t> / </w:t>
      </w:r>
      <w:r w:rsidRPr="00AE5CD4">
        <w:rPr>
          <w:rFonts w:ascii="Times New Roman" w:eastAsia="Times New Roman" w:hAnsi="Times New Roman" w:cs="Times New Roman"/>
        </w:rPr>
        <w:t>f</w:t>
      </w:r>
      <w:r w:rsidRPr="00AE5CD4">
        <w:rPr>
          <w:rFonts w:ascii="Times New Roman" w:eastAsia="Times New Roman" w:hAnsi="Times New Roman" w:cs="Times New Roman"/>
          <w:vertAlign w:val="subscript"/>
        </w:rPr>
        <w:t>bpt</w:t>
      </w:r>
    </w:p>
    <w:p w:rsidR="00F37E05" w:rsidRDefault="00F37E05" w:rsidP="007279BB">
      <w:pPr>
        <w:spacing w:before="40" w:after="40" w:line="264" w:lineRule="auto"/>
        <w:jc w:val="both"/>
        <w:rPr>
          <w:rFonts w:ascii="Times New Roman" w:eastAsia="Times New Roman" w:hAnsi="Times New Roman" w:cs="Times New Roman"/>
        </w:rPr>
      </w:pPr>
      <w:r w:rsidRPr="00F37E05">
        <w:rPr>
          <w:rFonts w:ascii="Times New Roman" w:eastAsia="Times New Roman" w:hAnsi="Times New Roman" w:cs="Times New Roman"/>
        </w:rPr>
        <w:t>in cui:</w:t>
      </w:r>
    </w:p>
    <w:p w:rsidR="009D58C1" w:rsidRPr="009D58C1" w:rsidRDefault="009D58C1" w:rsidP="009D58C1">
      <w:pPr>
        <w:spacing w:before="40" w:after="40" w:line="264" w:lineRule="auto"/>
        <w:jc w:val="both"/>
        <w:rPr>
          <w:rFonts w:ascii="Times New Roman" w:eastAsia="Times New Roman" w:hAnsi="Times New Roman" w:cs="Times New Roman"/>
        </w:rPr>
      </w:pPr>
      <w:r>
        <w:rPr>
          <w:rFonts w:ascii="Symbol" w:eastAsia="Times New Roman" w:hAnsi="Symbol" w:cs="Times New Roman"/>
          <w:lang w:val="en-GB"/>
        </w:rPr>
        <w:t></w:t>
      </w:r>
      <w:r w:rsidRPr="009D58C1">
        <w:rPr>
          <w:rFonts w:ascii="Symbol" w:eastAsia="Times New Roman" w:hAnsi="Symbol" w:cs="Times New Roman"/>
          <w:vertAlign w:val="subscript"/>
          <w:lang w:val="en-GB"/>
        </w:rPr>
        <w:t></w:t>
      </w:r>
      <w:r w:rsidRPr="009D58C1">
        <w:rPr>
          <w:rFonts w:ascii="Symbol" w:eastAsia="Times New Roman" w:hAnsi="Symbol" w:cs="Times New Roman"/>
        </w:rPr>
        <w:tab/>
      </w:r>
      <w:r w:rsidRPr="009D58C1">
        <w:rPr>
          <w:rFonts w:ascii="Times New Roman" w:eastAsia="Times New Roman" w:hAnsi="Times New Roman" w:cs="Times New Roman"/>
        </w:rPr>
        <w:t>= 1.0 per rilascio graduale,</w:t>
      </w:r>
    </w:p>
    <w:p w:rsidR="00F37E05" w:rsidRPr="009D58C1" w:rsidRDefault="009D58C1" w:rsidP="009D58C1">
      <w:pPr>
        <w:spacing w:before="40" w:after="40" w:line="264" w:lineRule="auto"/>
        <w:jc w:val="both"/>
        <w:rPr>
          <w:rFonts w:ascii="Times New Roman" w:eastAsia="Times New Roman" w:hAnsi="Times New Roman" w:cs="Times New Roman"/>
        </w:rPr>
      </w:pPr>
      <w:r w:rsidRPr="009D58C1">
        <w:rPr>
          <w:rFonts w:ascii="Times New Roman" w:eastAsia="Times New Roman" w:hAnsi="Times New Roman" w:cs="Times New Roman"/>
        </w:rPr>
        <w:tab/>
        <w:t>= 1.25 per rilascio improvviso;</w:t>
      </w:r>
    </w:p>
    <w:p w:rsidR="009D58C1" w:rsidRPr="009D58C1" w:rsidRDefault="009D58C1" w:rsidP="009D58C1">
      <w:pPr>
        <w:spacing w:before="40" w:after="40" w:line="264" w:lineRule="auto"/>
        <w:jc w:val="both"/>
        <w:rPr>
          <w:rFonts w:ascii="Times New Roman" w:eastAsia="Times New Roman" w:hAnsi="Times New Roman" w:cs="Times New Roman"/>
        </w:rPr>
      </w:pPr>
      <w:r>
        <w:rPr>
          <w:rFonts w:ascii="Symbol" w:eastAsia="Times New Roman" w:hAnsi="Symbol" w:cs="Times New Roman"/>
          <w:lang w:val="en-GB"/>
        </w:rPr>
        <w:t></w:t>
      </w:r>
      <w:r>
        <w:rPr>
          <w:rFonts w:ascii="Symbol" w:eastAsia="Times New Roman" w:hAnsi="Symbol" w:cs="Times New Roman"/>
          <w:vertAlign w:val="subscript"/>
          <w:lang w:val="en-GB"/>
        </w:rPr>
        <w:t></w:t>
      </w:r>
      <w:r w:rsidRPr="009D58C1">
        <w:rPr>
          <w:rFonts w:ascii="Symbol" w:eastAsia="Times New Roman" w:hAnsi="Symbol" w:cs="Times New Roman"/>
        </w:rPr>
        <w:tab/>
      </w:r>
      <w:r w:rsidRPr="009D58C1">
        <w:rPr>
          <w:rFonts w:ascii="Times New Roman" w:eastAsia="Times New Roman" w:hAnsi="Times New Roman" w:cs="Times New Roman"/>
        </w:rPr>
        <w:t>= </w:t>
      </w:r>
      <w:r>
        <w:rPr>
          <w:rFonts w:ascii="Times New Roman" w:eastAsia="Times New Roman" w:hAnsi="Times New Roman" w:cs="Times New Roman"/>
        </w:rPr>
        <w:t>0.25</w:t>
      </w:r>
      <w:r w:rsidRPr="009D58C1">
        <w:rPr>
          <w:rFonts w:ascii="Times New Roman" w:eastAsia="Times New Roman" w:hAnsi="Times New Roman" w:cs="Times New Roman"/>
        </w:rPr>
        <w:t xml:space="preserve"> per </w:t>
      </w:r>
      <w:r>
        <w:rPr>
          <w:rFonts w:ascii="Times New Roman" w:eastAsia="Times New Roman" w:hAnsi="Times New Roman"/>
        </w:rPr>
        <w:t>cavi con sezione trasversale circolare</w:t>
      </w:r>
      <w:r w:rsidRPr="009D58C1">
        <w:rPr>
          <w:rFonts w:ascii="Times New Roman" w:eastAsia="Times New Roman" w:hAnsi="Times New Roman" w:cs="Times New Roman"/>
        </w:rPr>
        <w:t>,</w:t>
      </w:r>
    </w:p>
    <w:p w:rsidR="009D58C1" w:rsidRPr="009D58C1" w:rsidRDefault="009D58C1" w:rsidP="009D58C1">
      <w:pPr>
        <w:spacing w:before="40" w:after="40" w:line="264" w:lineRule="auto"/>
        <w:jc w:val="both"/>
        <w:rPr>
          <w:rFonts w:ascii="Times New Roman" w:eastAsia="Times New Roman" w:hAnsi="Times New Roman" w:cs="Times New Roman"/>
        </w:rPr>
      </w:pPr>
      <w:r w:rsidRPr="009D58C1">
        <w:rPr>
          <w:rFonts w:ascii="Times New Roman" w:eastAsia="Times New Roman" w:hAnsi="Times New Roman" w:cs="Times New Roman"/>
        </w:rPr>
        <w:tab/>
        <w:t>= </w:t>
      </w:r>
      <w:r>
        <w:rPr>
          <w:rFonts w:ascii="Times New Roman" w:eastAsia="Times New Roman" w:hAnsi="Times New Roman" w:cs="Times New Roman"/>
        </w:rPr>
        <w:t>0.19</w:t>
      </w:r>
      <w:r w:rsidRPr="009D58C1">
        <w:rPr>
          <w:rFonts w:ascii="Times New Roman" w:eastAsia="Times New Roman" w:hAnsi="Times New Roman" w:cs="Times New Roman"/>
        </w:rPr>
        <w:t xml:space="preserve"> per </w:t>
      </w:r>
      <w:r>
        <w:rPr>
          <w:rFonts w:ascii="Times New Roman" w:eastAsia="Times New Roman" w:hAnsi="Times New Roman"/>
        </w:rPr>
        <w:t>cavi con 3 e 7 fili</w:t>
      </w:r>
      <w:r w:rsidRPr="009D58C1">
        <w:rPr>
          <w:rFonts w:ascii="Times New Roman" w:eastAsia="Times New Roman" w:hAnsi="Times New Roman" w:cs="Times New Roman"/>
        </w:rPr>
        <w:t>;</w:t>
      </w:r>
    </w:p>
    <w:p w:rsidR="009D58C1" w:rsidRPr="009D58C1" w:rsidRDefault="009D58C1" w:rsidP="009D58C1">
      <w:pPr>
        <w:spacing w:before="40" w:after="40" w:line="264" w:lineRule="auto"/>
        <w:jc w:val="both"/>
        <w:rPr>
          <w:rFonts w:ascii="Times New Roman" w:eastAsia="Times New Roman" w:hAnsi="Times New Roman" w:cs="Times New Roman"/>
        </w:rPr>
      </w:pPr>
      <w:r>
        <w:rPr>
          <w:rFonts w:ascii="Symbol" w:eastAsia="Times New Roman" w:hAnsi="Symbol" w:cs="Times New Roman"/>
          <w:lang w:val="en-GB"/>
        </w:rPr>
        <w:t></w:t>
      </w:r>
      <w:r w:rsidRPr="009D58C1">
        <w:rPr>
          <w:rFonts w:ascii="Symbol" w:eastAsia="Times New Roman" w:hAnsi="Symbol" w:cs="Times New Roman"/>
        </w:rPr>
        <w:tab/>
      </w:r>
      <w:r w:rsidRPr="009D58C1">
        <w:rPr>
          <w:rFonts w:ascii="Times New Roman" w:eastAsia="Times New Roman" w:hAnsi="Times New Roman" w:cs="Times New Roman"/>
        </w:rPr>
        <w:t>= </w:t>
      </w:r>
      <w:r>
        <w:rPr>
          <w:rFonts w:ascii="Times New Roman" w:eastAsia="Times New Roman" w:hAnsi="Times New Roman"/>
        </w:rPr>
        <w:t>diametro nominale del cavo</w:t>
      </w:r>
      <w:r w:rsidRPr="009D58C1">
        <w:rPr>
          <w:rFonts w:ascii="Times New Roman" w:eastAsia="Times New Roman" w:hAnsi="Times New Roman" w:cs="Times New Roman"/>
        </w:rPr>
        <w:t>,</w:t>
      </w:r>
    </w:p>
    <w:p w:rsidR="009D58C1" w:rsidRDefault="009D58C1" w:rsidP="009B78FD">
      <w:pPr>
        <w:spacing w:before="40" w:after="120" w:line="264" w:lineRule="auto"/>
        <w:jc w:val="both"/>
        <w:rPr>
          <w:rFonts w:ascii="Times New Roman" w:eastAsia="Times New Roman" w:hAnsi="Times New Roman"/>
        </w:rPr>
      </w:pPr>
      <w:r>
        <w:rPr>
          <w:rFonts w:ascii="Symbol" w:eastAsia="Times New Roman" w:hAnsi="Symbol" w:cs="Times New Roman"/>
          <w:lang w:val="en-GB"/>
        </w:rPr>
        <w:t></w:t>
      </w:r>
      <w:r w:rsidRPr="009D58C1">
        <w:rPr>
          <w:rFonts w:ascii="Times New Roman" w:eastAsia="Times New Roman" w:hAnsi="Times New Roman" w:cs="Times New Roman"/>
          <w:vertAlign w:val="subscript"/>
        </w:rPr>
        <w:t>pm0</w:t>
      </w:r>
      <w:r w:rsidRPr="009D58C1">
        <w:rPr>
          <w:rFonts w:ascii="Symbol" w:eastAsia="Times New Roman" w:hAnsi="Symbol" w:cs="Times New Roman"/>
        </w:rPr>
        <w:tab/>
      </w:r>
      <w:r w:rsidRPr="009D58C1">
        <w:rPr>
          <w:rFonts w:ascii="Times New Roman" w:eastAsia="Times New Roman" w:hAnsi="Times New Roman" w:cs="Times New Roman"/>
        </w:rPr>
        <w:t>= </w:t>
      </w:r>
      <w:r>
        <w:rPr>
          <w:rFonts w:ascii="Times New Roman" w:eastAsia="Times New Roman" w:hAnsi="Times New Roman"/>
        </w:rPr>
        <w:t>tensione nel cavo appena dopo il rilascio.</w:t>
      </w:r>
    </w:p>
    <w:p w:rsidR="009B78FD" w:rsidRPr="009B78FD" w:rsidRDefault="009B78FD" w:rsidP="009B78FD">
      <w:pPr>
        <w:spacing w:after="0" w:line="264" w:lineRule="auto"/>
        <w:jc w:val="both"/>
        <w:rPr>
          <w:rFonts w:ascii="Times New Roman" w:eastAsia="Times New Roman" w:hAnsi="Times New Roman"/>
        </w:rPr>
      </w:pPr>
      <w:r w:rsidRPr="009B78FD">
        <w:rPr>
          <w:rFonts w:ascii="Times New Roman" w:eastAsia="Times New Roman" w:hAnsi="Times New Roman"/>
        </w:rPr>
        <w:t>Il valore di progetto della lunghezza di trasmissione deve essere pres</w:t>
      </w:r>
      <w:r>
        <w:rPr>
          <w:rFonts w:ascii="Times New Roman" w:eastAsia="Times New Roman" w:hAnsi="Times New Roman"/>
        </w:rPr>
        <w:t>o</w:t>
      </w:r>
      <w:r w:rsidRPr="009B78FD">
        <w:rPr>
          <w:rFonts w:ascii="Times New Roman" w:eastAsia="Times New Roman" w:hAnsi="Times New Roman"/>
        </w:rPr>
        <w:t xml:space="preserve"> come </w:t>
      </w:r>
      <w:r>
        <w:rPr>
          <w:rFonts w:ascii="Times New Roman" w:eastAsia="Times New Roman" w:hAnsi="Times New Roman"/>
        </w:rPr>
        <w:t>il</w:t>
      </w:r>
      <w:r w:rsidRPr="009B78FD">
        <w:rPr>
          <w:rFonts w:ascii="Times New Roman" w:eastAsia="Times New Roman" w:hAnsi="Times New Roman"/>
        </w:rPr>
        <w:t xml:space="preserve"> meno favorevole di due valori, che dipendono dalle situazioni di progetto (Fig. 2.15):</w:t>
      </w:r>
    </w:p>
    <w:p w:rsidR="009B78FD" w:rsidRPr="009B78FD" w:rsidRDefault="009B78FD" w:rsidP="009B78FD">
      <w:pPr>
        <w:spacing w:before="120" w:after="40" w:line="264" w:lineRule="auto"/>
        <w:jc w:val="both"/>
        <w:rPr>
          <w:rFonts w:ascii="Times New Roman" w:eastAsia="Times New Roman" w:hAnsi="Times New Roman"/>
        </w:rPr>
      </w:pPr>
      <w:r w:rsidRPr="009B78FD">
        <w:rPr>
          <w:rFonts w:ascii="Mistral" w:eastAsia="Mistral" w:hAnsi="Mistral"/>
        </w:rPr>
        <w:t>l</w:t>
      </w:r>
      <w:r w:rsidRPr="009B78FD">
        <w:rPr>
          <w:rFonts w:ascii="Times New Roman" w:eastAsia="Times New Roman" w:hAnsi="Times New Roman"/>
          <w:vertAlign w:val="subscript"/>
        </w:rPr>
        <w:t>pt1</w:t>
      </w:r>
      <w:r w:rsidRPr="009B78FD">
        <w:rPr>
          <w:rFonts w:ascii="Times New Roman" w:eastAsia="Times New Roman" w:hAnsi="Times New Roman"/>
        </w:rPr>
        <w:t>=  0.8</w:t>
      </w:r>
      <w:r w:rsidRPr="009B78FD">
        <w:rPr>
          <w:rFonts w:ascii="Mistral" w:eastAsia="Mistral" w:hAnsi="Mistral"/>
        </w:rPr>
        <w:t>l</w:t>
      </w:r>
      <w:r w:rsidRPr="009B78FD">
        <w:rPr>
          <w:rFonts w:ascii="Times New Roman" w:eastAsia="Times New Roman" w:hAnsi="Times New Roman"/>
          <w:vertAlign w:val="subscript"/>
        </w:rPr>
        <w:t>pt</w:t>
      </w:r>
    </w:p>
    <w:p w:rsidR="009B78FD" w:rsidRDefault="009B78FD" w:rsidP="009B78FD">
      <w:pPr>
        <w:spacing w:before="40" w:after="120" w:line="264" w:lineRule="auto"/>
        <w:jc w:val="both"/>
        <w:rPr>
          <w:rFonts w:ascii="Times New Roman" w:eastAsia="Times New Roman" w:hAnsi="Times New Roman"/>
        </w:rPr>
      </w:pPr>
      <w:r w:rsidRPr="009B78FD">
        <w:rPr>
          <w:rFonts w:ascii="Mistral" w:eastAsia="Mistral" w:hAnsi="Mistral"/>
        </w:rPr>
        <w:t>l</w:t>
      </w:r>
      <w:r w:rsidRPr="009B78FD">
        <w:rPr>
          <w:rFonts w:ascii="Times New Roman" w:eastAsia="Times New Roman" w:hAnsi="Times New Roman"/>
          <w:vertAlign w:val="subscript"/>
        </w:rPr>
        <w:t>pt2</w:t>
      </w:r>
      <w:r w:rsidRPr="009B78FD">
        <w:rPr>
          <w:rFonts w:ascii="Times New Roman" w:eastAsia="Times New Roman" w:hAnsi="Times New Roman"/>
        </w:rPr>
        <w:t>=  1.2</w:t>
      </w:r>
      <w:r w:rsidRPr="009B78FD">
        <w:rPr>
          <w:rFonts w:ascii="Mistral" w:eastAsia="Mistral" w:hAnsi="Mistral"/>
        </w:rPr>
        <w:t>l</w:t>
      </w:r>
      <w:r w:rsidRPr="009B78FD">
        <w:rPr>
          <w:rFonts w:ascii="Times New Roman" w:eastAsia="Times New Roman" w:hAnsi="Times New Roman"/>
          <w:vertAlign w:val="subscript"/>
        </w:rPr>
        <w:t>pt</w:t>
      </w:r>
      <w:r w:rsidR="005618EE">
        <w:rPr>
          <w:rFonts w:ascii="Times New Roman" w:eastAsia="Times New Roman" w:hAnsi="Times New Roman"/>
        </w:rPr>
        <w:t>,</w:t>
      </w:r>
    </w:p>
    <w:p w:rsidR="009B78FD" w:rsidRPr="009B78FD" w:rsidRDefault="009B78FD" w:rsidP="00A44B34">
      <w:pPr>
        <w:spacing w:after="0" w:line="264" w:lineRule="auto"/>
        <w:jc w:val="both"/>
        <w:rPr>
          <w:rFonts w:ascii="Times New Roman" w:eastAsia="Times New Roman" w:hAnsi="Times New Roman"/>
        </w:rPr>
      </w:pPr>
      <w:r w:rsidRPr="009B78FD">
        <w:rPr>
          <w:rFonts w:ascii="Times New Roman" w:eastAsia="Times New Roman" w:hAnsi="Times New Roman"/>
        </w:rPr>
        <w:lastRenderedPageBreak/>
        <w:t>Normalmente è usato il valore inferiore per le verifiche delle tensioni locali al rilascio, viene invece usato il valore maggiore per gli stati limite (taglio, ancoraggio, ecc..).</w:t>
      </w:r>
    </w:p>
    <w:p w:rsidR="009B78FD" w:rsidRPr="00B12EA3" w:rsidRDefault="009B78FD" w:rsidP="00A44B34">
      <w:pPr>
        <w:spacing w:after="0" w:line="264" w:lineRule="auto"/>
        <w:jc w:val="both"/>
        <w:rPr>
          <w:rFonts w:ascii="Times New Roman" w:eastAsia="Times New Roman" w:hAnsi="Times New Roman"/>
        </w:rPr>
      </w:pPr>
      <w:r w:rsidRPr="009B78FD">
        <w:rPr>
          <w:rFonts w:ascii="Times New Roman" w:eastAsia="Times New Roman" w:hAnsi="Times New Roman"/>
        </w:rPr>
        <w:t xml:space="preserve">Le tensioni nel calcestruzzo possono essere assunte con andamento lineare al di fuori della lunghezza di </w:t>
      </w:r>
      <w:r w:rsidRPr="00B12EA3">
        <w:rPr>
          <w:rFonts w:ascii="Times New Roman" w:eastAsia="Times New Roman" w:hAnsi="Times New Roman"/>
        </w:rPr>
        <w:t>diffusione</w:t>
      </w:r>
      <w:r w:rsidRPr="00B12EA3">
        <w:rPr>
          <w:rFonts w:ascii="Mistral" w:eastAsia="Mistral" w:hAnsi="Mistral"/>
        </w:rPr>
        <w:t>l</w:t>
      </w:r>
      <w:r w:rsidRPr="00B12EA3">
        <w:rPr>
          <w:rFonts w:ascii="Times New Roman" w:eastAsia="Times New Roman" w:hAnsi="Times New Roman"/>
          <w:b/>
          <w:vertAlign w:val="subscript"/>
        </w:rPr>
        <w:t>disp</w:t>
      </w:r>
      <w:r w:rsidRPr="00B12EA3">
        <w:rPr>
          <w:rFonts w:ascii="Times New Roman" w:eastAsia="Times New Roman" w:hAnsi="Times New Roman"/>
        </w:rPr>
        <w:t xml:space="preserve"> (Fig. 2.14).</w:t>
      </w:r>
    </w:p>
    <w:p w:rsidR="009D58C1" w:rsidRPr="00B12EA3" w:rsidRDefault="009D58C1" w:rsidP="009B78FD">
      <w:pPr>
        <w:spacing w:after="0" w:line="264" w:lineRule="auto"/>
        <w:jc w:val="both"/>
        <w:rPr>
          <w:rFonts w:ascii="Times New Roman" w:eastAsia="Times New Roman" w:hAnsi="Times New Roman" w:cs="Times New Roman"/>
          <w:sz w:val="12"/>
          <w:szCs w:val="12"/>
        </w:rPr>
      </w:pPr>
    </w:p>
    <w:p w:rsidR="00E23171" w:rsidRPr="009B78FD" w:rsidRDefault="00E23171" w:rsidP="00E23171">
      <w:pPr>
        <w:spacing w:after="0" w:line="264" w:lineRule="auto"/>
        <w:jc w:val="both"/>
        <w:rPr>
          <w:rFonts w:ascii="Times New Roman" w:eastAsia="Times New Roman" w:hAnsi="Times New Roman" w:cs="Times New Roman"/>
        </w:rPr>
      </w:pPr>
      <w:r w:rsidRPr="00E23171">
        <w:rPr>
          <w:b/>
          <w:bCs/>
          <w:position w:val="-16"/>
          <w:sz w:val="16"/>
          <w:szCs w:val="16"/>
        </w:rPr>
        <w:object w:dxaOrig="1660" w:dyaOrig="499">
          <v:shape id="_x0000_i1046" type="#_x0000_t75" style="width:80.15pt;height:24.45pt" o:ole="">
            <v:imagedata r:id="rId64" o:title=""/>
          </v:shape>
          <o:OLEObject Type="Embed" ProgID="Equation.3" ShapeID="_x0000_i1046" DrawAspect="Content" ObjectID="_1658171872" r:id="rId65"/>
        </w:object>
      </w:r>
    </w:p>
    <w:p w:rsidR="00944469" w:rsidRDefault="00944469" w:rsidP="009B78FD">
      <w:pPr>
        <w:spacing w:after="0" w:line="264" w:lineRule="auto"/>
        <w:jc w:val="both"/>
        <w:rPr>
          <w:rFonts w:ascii="Times New Roman" w:eastAsia="Times New Roman" w:hAnsi="Times New Roman" w:cs="Times New Roman"/>
        </w:rPr>
      </w:pPr>
    </w:p>
    <w:p w:rsidR="007E4A5A" w:rsidRDefault="005618EE" w:rsidP="005618EE">
      <w:pPr>
        <w:spacing w:after="0" w:line="264" w:lineRule="auto"/>
        <w:ind w:left="1276" w:hanging="1276"/>
        <w:jc w:val="center"/>
        <w:rPr>
          <w:rFonts w:ascii="Times New Roman" w:eastAsia="Times New Roman" w:hAnsi="Times New Roman"/>
        </w:rPr>
      </w:pPr>
      <w:r w:rsidRPr="005618EE">
        <w:rPr>
          <w:rFonts w:ascii="Times New Roman" w:eastAsia="Times New Roman" w:hAnsi="Times New Roman" w:cs="Times New Roman"/>
          <w:noProof/>
          <w:lang w:eastAsia="it-IT"/>
        </w:rPr>
        <w:drawing>
          <wp:inline distT="0" distB="0" distL="0" distR="0">
            <wp:extent cx="3855289" cy="21600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5289" cy="2160000"/>
                    </a:xfrm>
                    <a:prstGeom prst="rect">
                      <a:avLst/>
                    </a:prstGeom>
                    <a:noFill/>
                    <a:ln>
                      <a:noFill/>
                    </a:ln>
                  </pic:spPr>
                </pic:pic>
              </a:graphicData>
            </a:graphic>
          </wp:inline>
        </w:drawing>
      </w:r>
    </w:p>
    <w:p w:rsidR="005618EE" w:rsidRDefault="005618EE" w:rsidP="005618EE">
      <w:pPr>
        <w:spacing w:before="60" w:after="0" w:line="264" w:lineRule="auto"/>
        <w:ind w:left="1276" w:hanging="1276"/>
        <w:jc w:val="center"/>
        <w:rPr>
          <w:rFonts w:ascii="Times New Roman" w:eastAsia="Times New Roman" w:hAnsi="Times New Roman"/>
          <w:i/>
        </w:rPr>
      </w:pPr>
      <w:r>
        <w:rPr>
          <w:rFonts w:ascii="Times New Roman" w:eastAsia="Times New Roman" w:hAnsi="Times New Roman"/>
          <w:i/>
        </w:rPr>
        <w:t>Figura 2.15  Tensioni nelle zone di ancoraggio dei cavi pre-tesi:</w:t>
      </w:r>
    </w:p>
    <w:p w:rsidR="005618EE" w:rsidRDefault="005618EE" w:rsidP="005618EE">
      <w:pPr>
        <w:spacing w:after="300" w:line="264" w:lineRule="auto"/>
        <w:ind w:left="1276" w:hanging="1276"/>
        <w:jc w:val="center"/>
        <w:rPr>
          <w:rFonts w:ascii="Times New Roman" w:eastAsia="Times New Roman" w:hAnsi="Times New Roman"/>
          <w:i/>
        </w:rPr>
      </w:pPr>
      <w:r>
        <w:rPr>
          <w:rFonts w:ascii="Times New Roman" w:eastAsia="Times New Roman" w:hAnsi="Times New Roman"/>
          <w:i/>
        </w:rPr>
        <w:t>(1) al rilascio dei trefoli, (2) allo stato limite ultimo.</w:t>
      </w:r>
    </w:p>
    <w:p w:rsidR="005618EE" w:rsidRPr="00D70B88" w:rsidRDefault="005618EE" w:rsidP="00D70B88">
      <w:pPr>
        <w:spacing w:after="0" w:line="264" w:lineRule="auto"/>
        <w:ind w:left="1276" w:hanging="1276"/>
        <w:jc w:val="both"/>
        <w:rPr>
          <w:rFonts w:ascii="Times New Roman" w:eastAsia="Times New Roman" w:hAnsi="Times New Roman"/>
        </w:rPr>
      </w:pPr>
    </w:p>
    <w:p w:rsidR="00D70B88" w:rsidRDefault="00D70B88" w:rsidP="00873561">
      <w:pPr>
        <w:tabs>
          <w:tab w:val="left" w:pos="600"/>
        </w:tabs>
        <w:spacing w:after="60" w:line="264" w:lineRule="auto"/>
        <w:jc w:val="both"/>
        <w:rPr>
          <w:rFonts w:ascii="Times New Roman" w:eastAsia="Times New Roman" w:hAnsi="Times New Roman"/>
          <w:b/>
        </w:rPr>
      </w:pPr>
      <w:r>
        <w:rPr>
          <w:rFonts w:ascii="Times New Roman" w:eastAsia="Times New Roman" w:hAnsi="Times New Roman"/>
          <w:b/>
        </w:rPr>
        <w:t>2.3.3.3 Ancoraggio dell’armatura di precompressione</w:t>
      </w:r>
    </w:p>
    <w:p w:rsidR="00873561" w:rsidRPr="00B12EA3" w:rsidRDefault="00873561" w:rsidP="00873561">
      <w:pPr>
        <w:spacing w:after="0" w:line="264" w:lineRule="auto"/>
        <w:jc w:val="both"/>
        <w:rPr>
          <w:rFonts w:ascii="Times New Roman" w:eastAsia="Times New Roman" w:hAnsi="Times New Roman"/>
        </w:rPr>
      </w:pPr>
      <w:r w:rsidRPr="00B12EA3">
        <w:rPr>
          <w:rFonts w:ascii="Times New Roman" w:eastAsia="Times New Roman" w:hAnsi="Times New Roman"/>
        </w:rPr>
        <w:t>L’ancoraggio dei cavi deve essere controllato in corrispondenza delle sezioni in cui la tensione di trazione nel calcestruzzo eccede f</w:t>
      </w:r>
      <w:r w:rsidRPr="00B12EA3">
        <w:rPr>
          <w:rFonts w:ascii="Times New Roman" w:eastAsia="Times New Roman" w:hAnsi="Times New Roman"/>
          <w:vertAlign w:val="subscript"/>
        </w:rPr>
        <w:t>ctk,0.05</w:t>
      </w:r>
      <w:r w:rsidRPr="00B12EA3">
        <w:rPr>
          <w:rFonts w:ascii="Times New Roman" w:eastAsia="Times New Roman" w:hAnsi="Times New Roman"/>
        </w:rPr>
        <w:t xml:space="preserve">. </w:t>
      </w:r>
      <w:r w:rsidR="00AE5CD4" w:rsidRPr="00B12EA3">
        <w:rPr>
          <w:rFonts w:ascii="Times New Roman" w:eastAsia="Times New Roman" w:hAnsi="Times New Roman"/>
        </w:rPr>
        <w:t>La forza nel cavo dovrebbe essere calcolata per una sezione fessurata</w:t>
      </w:r>
      <w:r w:rsidR="007C28CD" w:rsidRPr="00B12EA3">
        <w:rPr>
          <w:rFonts w:ascii="Times New Roman" w:eastAsia="Times New Roman" w:hAnsi="Times New Roman"/>
        </w:rPr>
        <w:t xml:space="preserve">, includendo anche l’effetto del taglio (secondo </w:t>
      </w:r>
      <w:r w:rsidR="007C28CD" w:rsidRPr="00B12EA3">
        <w:rPr>
          <w:rFonts w:ascii="Times New Roman" w:eastAsia="Times New Roman" w:hAnsi="Times New Roman" w:cs="Times New Roman"/>
          <w:i/>
        </w:rPr>
        <w:t>UNI EN 1992-1-1, par. 6.2.3 (6)</w:t>
      </w:r>
      <w:r w:rsidR="007C28CD" w:rsidRPr="00B12EA3">
        <w:rPr>
          <w:rFonts w:ascii="Times New Roman" w:eastAsia="Times New Roman" w:hAnsi="Times New Roman" w:cs="Times New Roman"/>
        </w:rPr>
        <w:t>)</w:t>
      </w:r>
      <w:r w:rsidR="007C28CD" w:rsidRPr="00B12EA3">
        <w:rPr>
          <w:rFonts w:ascii="Times New Roman" w:eastAsia="Times New Roman" w:hAnsi="Times New Roman" w:cs="Times New Roman"/>
          <w:i/>
        </w:rPr>
        <w:t>.</w:t>
      </w:r>
      <w:r w:rsidR="007C28CD" w:rsidRPr="00B12EA3">
        <w:rPr>
          <w:rFonts w:ascii="Times New Roman" w:eastAsia="Times New Roman" w:hAnsi="Times New Roman"/>
        </w:rPr>
        <w:t>Se la tensione di trazione è inferiore a f</w:t>
      </w:r>
      <w:r w:rsidR="007C28CD" w:rsidRPr="00B12EA3">
        <w:rPr>
          <w:rFonts w:ascii="Times New Roman" w:eastAsia="Times New Roman" w:hAnsi="Times New Roman"/>
          <w:vertAlign w:val="subscript"/>
        </w:rPr>
        <w:t>ctk,0.05</w:t>
      </w:r>
      <w:r w:rsidR="007C28CD" w:rsidRPr="00B12EA3">
        <w:rPr>
          <w:rFonts w:ascii="Times New Roman" w:eastAsia="Times New Roman" w:hAnsi="Times New Roman"/>
        </w:rPr>
        <w:t xml:space="preserve"> non è richiesto alcun controllo dell’ancoraggio. </w:t>
      </w:r>
    </w:p>
    <w:p w:rsidR="00873561" w:rsidRPr="00B12EA3" w:rsidRDefault="00873561" w:rsidP="00873561">
      <w:pPr>
        <w:spacing w:after="0" w:line="264" w:lineRule="auto"/>
        <w:jc w:val="both"/>
        <w:rPr>
          <w:rFonts w:ascii="Times New Roman" w:eastAsia="Times New Roman" w:hAnsi="Times New Roman"/>
        </w:rPr>
      </w:pPr>
      <w:r w:rsidRPr="00B12EA3">
        <w:rPr>
          <w:rFonts w:ascii="Times New Roman" w:eastAsia="Times New Roman" w:hAnsi="Times New Roman"/>
        </w:rPr>
        <w:t xml:space="preserve">La resistenza di aderenza per l’ancoraggio </w:t>
      </w:r>
      <w:r w:rsidR="007C28CD" w:rsidRPr="00B12EA3">
        <w:rPr>
          <w:rFonts w:ascii="Times New Roman" w:eastAsia="Times New Roman" w:hAnsi="Times New Roman"/>
        </w:rPr>
        <w:t>a</w:t>
      </w:r>
      <w:r w:rsidRPr="00B12EA3">
        <w:rPr>
          <w:rFonts w:ascii="Times New Roman" w:eastAsia="Times New Roman" w:hAnsi="Times New Roman"/>
        </w:rPr>
        <w:t xml:space="preserve">llo stato limite ultimo è </w:t>
      </w:r>
      <w:r w:rsidR="007C28CD" w:rsidRPr="00B12EA3">
        <w:rPr>
          <w:rFonts w:ascii="Times New Roman" w:eastAsia="Times New Roman" w:hAnsi="Times New Roman"/>
        </w:rPr>
        <w:t xml:space="preserve">valutata in accordo con </w:t>
      </w:r>
      <w:r w:rsidRPr="00B12EA3">
        <w:rPr>
          <w:rFonts w:ascii="Times New Roman" w:eastAsia="Times New Roman" w:hAnsi="Times New Roman" w:cs="Times New Roman"/>
          <w:i/>
        </w:rPr>
        <w:t xml:space="preserve">UNI </w:t>
      </w:r>
      <w:r w:rsidR="007C28CD" w:rsidRPr="00B12EA3">
        <w:rPr>
          <w:rFonts w:ascii="Times New Roman" w:eastAsia="Times New Roman" w:hAnsi="Times New Roman" w:cs="Times New Roman"/>
          <w:i/>
        </w:rPr>
        <w:t>EN</w:t>
      </w:r>
      <w:r w:rsidRPr="00B12EA3">
        <w:rPr>
          <w:rFonts w:ascii="Times New Roman" w:eastAsia="Times New Roman" w:hAnsi="Times New Roman" w:cs="Times New Roman"/>
          <w:i/>
        </w:rPr>
        <w:t xml:space="preserve"> 1992-1-1, par. 8.10.2.3</w:t>
      </w:r>
      <w:r w:rsidRPr="00B12EA3">
        <w:rPr>
          <w:rFonts w:ascii="Times New Roman" w:eastAsia="Times New Roman" w:hAnsi="Times New Roman"/>
        </w:rPr>
        <w:t>):</w:t>
      </w:r>
    </w:p>
    <w:p w:rsidR="007C28CD" w:rsidRDefault="00873561" w:rsidP="007C28CD">
      <w:pPr>
        <w:spacing w:before="120" w:after="120" w:line="264" w:lineRule="auto"/>
        <w:jc w:val="both"/>
        <w:rPr>
          <w:rFonts w:ascii="Times New Roman" w:eastAsia="Times New Roman" w:hAnsi="Times New Roman" w:cs="Times New Roman"/>
        </w:rPr>
      </w:pPr>
      <w:r w:rsidRPr="007C28CD">
        <w:rPr>
          <w:rFonts w:ascii="Times New Roman" w:eastAsia="Times New Roman" w:hAnsi="Times New Roman" w:cs="Times New Roman"/>
        </w:rPr>
        <w:t>f</w:t>
      </w:r>
      <w:r w:rsidRPr="007C28CD">
        <w:rPr>
          <w:rFonts w:ascii="Times New Roman" w:eastAsia="Times New Roman" w:hAnsi="Times New Roman" w:cs="Times New Roman"/>
          <w:vertAlign w:val="subscript"/>
        </w:rPr>
        <w:t>bpd</w:t>
      </w:r>
      <w:r w:rsidR="007C28CD" w:rsidRPr="00AE5CD4">
        <w:rPr>
          <w:rFonts w:ascii="Times New Roman" w:eastAsia="Times New Roman" w:hAnsi="Times New Roman" w:cs="Times New Roman"/>
        </w:rPr>
        <w:t> = </w:t>
      </w:r>
      <w:r w:rsidR="007C28CD" w:rsidRPr="007279BB">
        <w:rPr>
          <w:rFonts w:ascii="Symbol" w:eastAsia="Times New Roman" w:hAnsi="Symbol" w:cs="Times New Roman"/>
          <w:lang w:val="en-GB"/>
        </w:rPr>
        <w:t></w:t>
      </w:r>
      <w:r w:rsidR="007C28CD" w:rsidRPr="00AE5CD4">
        <w:rPr>
          <w:rFonts w:ascii="Times New Roman" w:eastAsia="Times New Roman" w:hAnsi="Times New Roman" w:cs="Times New Roman"/>
          <w:vertAlign w:val="subscript"/>
        </w:rPr>
        <w:t>p</w:t>
      </w:r>
      <w:r w:rsidR="007C28CD">
        <w:rPr>
          <w:rFonts w:ascii="Times New Roman" w:eastAsia="Times New Roman" w:hAnsi="Times New Roman" w:cs="Times New Roman"/>
          <w:vertAlign w:val="subscript"/>
        </w:rPr>
        <w:t>2</w:t>
      </w:r>
      <w:r w:rsidR="007C28CD" w:rsidRPr="007279BB">
        <w:rPr>
          <w:rFonts w:ascii="Symbol" w:eastAsia="Times New Roman" w:hAnsi="Symbol" w:cs="Times New Roman"/>
          <w:lang w:val="en-GB"/>
        </w:rPr>
        <w:t></w:t>
      </w:r>
      <w:r w:rsidR="007C28CD" w:rsidRPr="007C28CD">
        <w:rPr>
          <w:rFonts w:ascii="Symbol" w:eastAsia="Times New Roman" w:hAnsi="Symbol" w:cs="Times New Roman"/>
          <w:vertAlign w:val="subscript"/>
          <w:lang w:val="en-GB"/>
        </w:rPr>
        <w:t></w:t>
      </w:r>
      <w:r w:rsidR="007C28CD" w:rsidRPr="00AE5CD4">
        <w:rPr>
          <w:rFonts w:ascii="Times New Roman" w:eastAsia="Times New Roman" w:hAnsi="Times New Roman" w:cs="Times New Roman"/>
        </w:rPr>
        <w:t>f</w:t>
      </w:r>
      <w:r w:rsidR="007C28CD" w:rsidRPr="00AE5CD4">
        <w:rPr>
          <w:rFonts w:ascii="Times New Roman" w:eastAsia="Times New Roman" w:hAnsi="Times New Roman" w:cs="Times New Roman"/>
          <w:vertAlign w:val="subscript"/>
        </w:rPr>
        <w:t>ctd</w:t>
      </w:r>
    </w:p>
    <w:p w:rsidR="007C28CD" w:rsidRPr="00F37E05" w:rsidRDefault="007C28CD" w:rsidP="007C28CD">
      <w:pPr>
        <w:spacing w:before="40" w:after="40" w:line="264" w:lineRule="auto"/>
        <w:jc w:val="both"/>
        <w:rPr>
          <w:rFonts w:ascii="Times New Roman" w:eastAsia="Times New Roman" w:hAnsi="Times New Roman" w:cs="Times New Roman"/>
        </w:rPr>
      </w:pPr>
      <w:r w:rsidRPr="00F37E05">
        <w:rPr>
          <w:rFonts w:ascii="Times New Roman" w:eastAsia="Times New Roman" w:hAnsi="Times New Roman" w:cs="Times New Roman"/>
        </w:rPr>
        <w:t>in cui:</w:t>
      </w:r>
    </w:p>
    <w:p w:rsidR="007C28CD" w:rsidRPr="00F37E05" w:rsidRDefault="007C28CD" w:rsidP="007C28CD">
      <w:pPr>
        <w:spacing w:before="120" w:after="40" w:line="264" w:lineRule="auto"/>
        <w:jc w:val="both"/>
        <w:rPr>
          <w:rFonts w:ascii="Times New Roman" w:eastAsia="Times New Roman" w:hAnsi="Times New Roman" w:cs="Times New Roman"/>
        </w:rPr>
      </w:pPr>
      <w:r w:rsidRPr="007279BB">
        <w:rPr>
          <w:rFonts w:ascii="Symbol" w:eastAsia="Times New Roman" w:hAnsi="Symbol" w:cs="Times New Roman"/>
          <w:lang w:val="en-GB"/>
        </w:rPr>
        <w:t></w:t>
      </w:r>
      <w:r w:rsidRPr="007279BB">
        <w:rPr>
          <w:rFonts w:ascii="Times New Roman" w:eastAsia="Times New Roman" w:hAnsi="Times New Roman" w:cs="Times New Roman"/>
          <w:vertAlign w:val="subscript"/>
        </w:rPr>
        <w:t>1</w:t>
      </w:r>
      <w:r>
        <w:rPr>
          <w:rFonts w:ascii="Times New Roman" w:eastAsia="MathematicalPi 1" w:hAnsi="Times New Roman" w:cs="Times New Roman"/>
        </w:rPr>
        <w:tab/>
      </w:r>
      <w:r>
        <w:rPr>
          <w:rFonts w:ascii="Times New Roman" w:eastAsia="Times New Roman" w:hAnsi="Times New Roman"/>
        </w:rPr>
        <w:t>è stato definito al paragrafo precedente</w:t>
      </w:r>
    </w:p>
    <w:p w:rsidR="007C28CD" w:rsidRPr="00B12EA3" w:rsidRDefault="007C28CD" w:rsidP="007C28CD">
      <w:pPr>
        <w:spacing w:before="40" w:after="40" w:line="264" w:lineRule="auto"/>
        <w:ind w:left="705" w:hanging="705"/>
        <w:jc w:val="both"/>
        <w:rPr>
          <w:rFonts w:ascii="Times New Roman" w:eastAsia="MathematicalPi 1" w:hAnsi="Times New Roman" w:cs="Times New Roman"/>
        </w:rPr>
      </w:pPr>
      <w:r w:rsidRPr="007279BB">
        <w:rPr>
          <w:rFonts w:ascii="Symbol" w:eastAsia="Times New Roman" w:hAnsi="Symbol" w:cs="Times New Roman"/>
          <w:lang w:val="en-GB"/>
        </w:rPr>
        <w:t></w:t>
      </w:r>
      <w:r>
        <w:rPr>
          <w:rFonts w:ascii="Times New Roman" w:eastAsia="Times New Roman" w:hAnsi="Times New Roman" w:cs="Times New Roman"/>
          <w:vertAlign w:val="subscript"/>
        </w:rPr>
        <w:t>p2</w:t>
      </w:r>
      <w:r>
        <w:rPr>
          <w:rFonts w:ascii="Times New Roman" w:eastAsia="MathematicalPi 1" w:hAnsi="Times New Roman" w:cs="Times New Roman"/>
        </w:rPr>
        <w:tab/>
      </w:r>
      <w:r>
        <w:rPr>
          <w:rFonts w:ascii="Times New Roman" w:eastAsia="Times New Roman" w:hAnsi="Times New Roman"/>
        </w:rPr>
        <w:t xml:space="preserve">è un coefficiente che tiene conto del tipo di cavo </w:t>
      </w:r>
      <w:r w:rsidRPr="00B12EA3">
        <w:rPr>
          <w:rFonts w:ascii="Times New Roman" w:eastAsia="Times New Roman" w:hAnsi="Times New Roman"/>
        </w:rPr>
        <w:t>e delle condizioni di aderenza nella zona di ancoraggio:</w:t>
      </w:r>
    </w:p>
    <w:p w:rsidR="007C28CD" w:rsidRPr="00B12EA3" w:rsidRDefault="007C28CD" w:rsidP="007C28CD">
      <w:pPr>
        <w:spacing w:before="40" w:after="40" w:line="264" w:lineRule="auto"/>
        <w:ind w:firstLine="708"/>
        <w:jc w:val="both"/>
        <w:rPr>
          <w:rFonts w:ascii="Times New Roman" w:eastAsia="Times New Roman" w:hAnsi="Times New Roman" w:cs="Times New Roman"/>
        </w:rPr>
      </w:pPr>
      <w:r w:rsidRPr="00B12EA3">
        <w:rPr>
          <w:rFonts w:ascii="Times New Roman" w:eastAsia="Times New Roman" w:hAnsi="Times New Roman" w:cs="Times New Roman"/>
        </w:rPr>
        <w:t>= 1.4</w:t>
      </w:r>
      <w:r w:rsidRPr="00B12EA3">
        <w:rPr>
          <w:rFonts w:ascii="Times New Roman" w:eastAsia="Times New Roman" w:hAnsi="Times New Roman"/>
        </w:rPr>
        <w:t>per cavi indentati</w:t>
      </w:r>
      <w:r w:rsidRPr="00B12EA3">
        <w:rPr>
          <w:rFonts w:ascii="Times New Roman" w:eastAsia="Times New Roman" w:hAnsi="Times New Roman" w:cs="Times New Roman"/>
        </w:rPr>
        <w:t>;</w:t>
      </w:r>
    </w:p>
    <w:p w:rsidR="007C28CD" w:rsidRDefault="007C28CD" w:rsidP="007C28CD">
      <w:pPr>
        <w:spacing w:before="40" w:after="40" w:line="264" w:lineRule="auto"/>
        <w:ind w:firstLine="708"/>
        <w:jc w:val="both"/>
        <w:rPr>
          <w:rFonts w:ascii="Times New Roman" w:eastAsia="Times New Roman" w:hAnsi="Times New Roman" w:cs="Times New Roman"/>
        </w:rPr>
      </w:pPr>
      <w:r w:rsidRPr="00F37E05">
        <w:rPr>
          <w:rFonts w:ascii="Times New Roman" w:eastAsia="Times New Roman" w:hAnsi="Times New Roman" w:cs="Times New Roman"/>
        </w:rPr>
        <w:t>= 1.</w:t>
      </w:r>
      <w:r>
        <w:rPr>
          <w:rFonts w:ascii="Times New Roman" w:eastAsia="Times New Roman" w:hAnsi="Times New Roman" w:cs="Times New Roman"/>
        </w:rPr>
        <w:t>2</w:t>
      </w:r>
      <w:r>
        <w:rPr>
          <w:rFonts w:ascii="Times New Roman" w:eastAsia="Times New Roman" w:hAnsi="Times New Roman"/>
        </w:rPr>
        <w:t>per trefoli a 7 fili</w:t>
      </w:r>
      <w:r w:rsidR="000772EE">
        <w:rPr>
          <w:rFonts w:ascii="Times New Roman" w:eastAsia="Times New Roman" w:hAnsi="Times New Roman" w:cs="Times New Roman"/>
        </w:rPr>
        <w:t>.</w:t>
      </w:r>
    </w:p>
    <w:p w:rsidR="000772EE" w:rsidRDefault="000772EE" w:rsidP="000772EE">
      <w:pPr>
        <w:spacing w:before="40" w:after="40" w:line="264" w:lineRule="auto"/>
        <w:jc w:val="both"/>
        <w:rPr>
          <w:rFonts w:ascii="Times New Roman" w:eastAsia="Times New Roman" w:hAnsi="Times New Roman" w:cs="Times New Roman"/>
        </w:rPr>
      </w:pPr>
    </w:p>
    <w:p w:rsidR="000772EE" w:rsidRPr="00B12EA3" w:rsidRDefault="000772EE" w:rsidP="00D018E4">
      <w:pPr>
        <w:spacing w:after="0" w:line="264" w:lineRule="auto"/>
        <w:ind w:left="6"/>
        <w:jc w:val="both"/>
        <w:rPr>
          <w:rFonts w:ascii="Times New Roman" w:eastAsia="Times New Roman" w:hAnsi="Times New Roman"/>
        </w:rPr>
      </w:pPr>
      <w:r w:rsidRPr="00D018E4">
        <w:rPr>
          <w:rFonts w:ascii="Times New Roman" w:eastAsia="Times New Roman" w:hAnsi="Times New Roman"/>
        </w:rPr>
        <w:t xml:space="preserve">A causa dell’aumento della </w:t>
      </w:r>
      <w:r w:rsidRPr="00B12EA3">
        <w:rPr>
          <w:rFonts w:ascii="Times New Roman" w:eastAsia="Times New Roman" w:hAnsi="Times New Roman"/>
        </w:rPr>
        <w:t xml:space="preserve">fragilità </w:t>
      </w:r>
      <w:r w:rsidR="00D018E4" w:rsidRPr="00B12EA3">
        <w:rPr>
          <w:rFonts w:ascii="Times New Roman" w:eastAsia="Times New Roman" w:hAnsi="Times New Roman"/>
        </w:rPr>
        <w:t>all’aumentare della resistenza</w:t>
      </w:r>
      <w:r w:rsidRPr="00B12EA3">
        <w:rPr>
          <w:rFonts w:ascii="Times New Roman" w:eastAsia="Times New Roman" w:hAnsi="Times New Roman"/>
        </w:rPr>
        <w:t xml:space="preserve"> del calcestruzzo,</w:t>
      </w:r>
      <w:r w:rsidR="00D018E4" w:rsidRPr="00B12EA3">
        <w:rPr>
          <w:rFonts w:ascii="Times New Roman" w:eastAsia="Times New Roman" w:hAnsi="Times New Roman"/>
        </w:rPr>
        <w:t xml:space="preserve"> la resistenza </w:t>
      </w:r>
      <w:r w:rsidRPr="00B12EA3">
        <w:rPr>
          <w:rFonts w:ascii="Times New Roman" w:eastAsia="Times New Roman" w:hAnsi="Times New Roman"/>
        </w:rPr>
        <w:t>f</w:t>
      </w:r>
      <w:r w:rsidRPr="00B12EA3">
        <w:rPr>
          <w:rFonts w:ascii="Times New Roman" w:eastAsia="Times New Roman" w:hAnsi="Times New Roman"/>
          <w:vertAlign w:val="subscript"/>
        </w:rPr>
        <w:t>ctk</w:t>
      </w:r>
      <w:r w:rsidR="00D018E4" w:rsidRPr="00B12EA3">
        <w:rPr>
          <w:rFonts w:ascii="Times New Roman" w:eastAsia="Times New Roman" w:hAnsi="Times New Roman"/>
          <w:vertAlign w:val="subscript"/>
        </w:rPr>
        <w:t>,0.</w:t>
      </w:r>
      <w:r w:rsidRPr="00B12EA3">
        <w:rPr>
          <w:rFonts w:ascii="Times New Roman" w:eastAsia="Times New Roman" w:hAnsi="Times New Roman"/>
          <w:vertAlign w:val="subscript"/>
        </w:rPr>
        <w:t>05</w:t>
      </w:r>
      <w:r w:rsidRPr="00B12EA3">
        <w:rPr>
          <w:rFonts w:ascii="Times New Roman" w:eastAsia="Times New Roman" w:hAnsi="Times New Roman"/>
        </w:rPr>
        <w:t>deve essere qui limitata al valore corrispondente alla classe C60/70, a meno che si dimostri che la resistenzamedia di aderenza superi questo limite.</w:t>
      </w:r>
    </w:p>
    <w:p w:rsidR="000772EE" w:rsidRDefault="000772EE" w:rsidP="00D018E4">
      <w:pPr>
        <w:spacing w:after="0" w:line="264" w:lineRule="auto"/>
        <w:ind w:left="6"/>
        <w:jc w:val="both"/>
        <w:rPr>
          <w:rFonts w:ascii="Times New Roman" w:eastAsia="Times New Roman" w:hAnsi="Times New Roman"/>
        </w:rPr>
      </w:pPr>
      <w:r w:rsidRPr="00D018E4">
        <w:rPr>
          <w:rFonts w:ascii="Times New Roman" w:eastAsia="Times New Roman" w:hAnsi="Times New Roman"/>
        </w:rPr>
        <w:t xml:space="preserve">La lunghezza totale di ancoraggio per ancorare i cavi con tensione </w:t>
      </w:r>
      <w:r w:rsidRPr="00627A8E">
        <w:rPr>
          <w:rFonts w:ascii="Symbol" w:eastAsia="MathematicalPi 1" w:hAnsi="Symbol"/>
        </w:rPr>
        <w:t></w:t>
      </w:r>
      <w:r w:rsidRPr="00627A8E">
        <w:rPr>
          <w:rFonts w:ascii="Times New Roman" w:eastAsia="Times New Roman" w:hAnsi="Times New Roman"/>
          <w:vertAlign w:val="subscript"/>
        </w:rPr>
        <w:t>pd</w:t>
      </w:r>
      <w:r w:rsidRPr="00D018E4">
        <w:rPr>
          <w:rFonts w:ascii="Times New Roman" w:eastAsia="Times New Roman" w:hAnsi="Times New Roman"/>
        </w:rPr>
        <w:t xml:space="preserve"> è:</w:t>
      </w:r>
    </w:p>
    <w:p w:rsidR="00627A8E" w:rsidRPr="009D58C1" w:rsidRDefault="00627A8E" w:rsidP="00627A8E">
      <w:pPr>
        <w:spacing w:before="120" w:after="120" w:line="264" w:lineRule="auto"/>
        <w:jc w:val="both"/>
        <w:rPr>
          <w:rFonts w:ascii="Times New Roman" w:eastAsia="Times New Roman" w:hAnsi="Times New Roman" w:cs="Times New Roman"/>
        </w:rPr>
      </w:pPr>
      <w:r w:rsidRPr="009D58C1">
        <w:rPr>
          <w:rFonts w:ascii="Mistral" w:eastAsia="Times New Roman" w:hAnsi="Mistral" w:cs="Times New Roman"/>
        </w:rPr>
        <w:t>l</w:t>
      </w:r>
      <w:r>
        <w:rPr>
          <w:rFonts w:ascii="Times New Roman" w:eastAsia="Times New Roman" w:hAnsi="Times New Roman" w:cs="Times New Roman"/>
          <w:vertAlign w:val="subscript"/>
        </w:rPr>
        <w:t>bpd</w:t>
      </w:r>
      <w:r>
        <w:rPr>
          <w:rFonts w:ascii="Times New Roman" w:eastAsia="Times New Roman" w:hAnsi="Times New Roman" w:cs="Times New Roman"/>
        </w:rPr>
        <w:tab/>
        <w:t>= </w:t>
      </w:r>
      <w:r w:rsidRPr="009D58C1">
        <w:rPr>
          <w:rFonts w:ascii="Mistral" w:eastAsia="Times New Roman" w:hAnsi="Mistral" w:cs="Times New Roman"/>
        </w:rPr>
        <w:t>l</w:t>
      </w:r>
      <w:r>
        <w:rPr>
          <w:rFonts w:ascii="Times New Roman" w:eastAsia="Times New Roman" w:hAnsi="Times New Roman" w:cs="Times New Roman"/>
          <w:vertAlign w:val="subscript"/>
        </w:rPr>
        <w:t>pt2</w:t>
      </w:r>
      <w:r>
        <w:rPr>
          <w:rFonts w:ascii="Times New Roman" w:eastAsia="Times New Roman" w:hAnsi="Times New Roman" w:cs="Times New Roman"/>
        </w:rPr>
        <w:t> +</w:t>
      </w:r>
      <w:r w:rsidRPr="009D58C1">
        <w:rPr>
          <w:rFonts w:ascii="Times New Roman" w:eastAsia="Times New Roman" w:hAnsi="Times New Roman" w:cs="Times New Roman"/>
        </w:rPr>
        <w:t> </w:t>
      </w:r>
      <w:r w:rsidRPr="007279BB">
        <w:rPr>
          <w:rFonts w:ascii="Symbol" w:eastAsia="MathematicalPi 1" w:hAnsi="Symbol" w:cs="Times New Roman"/>
        </w:rPr>
        <w:t></w:t>
      </w:r>
      <w:r>
        <w:rPr>
          <w:rFonts w:ascii="Times New Roman" w:eastAsia="Times New Roman" w:hAnsi="Times New Roman" w:cs="Times New Roman"/>
          <w:vertAlign w:val="subscript"/>
        </w:rPr>
        <w:t>2</w:t>
      </w:r>
      <w:r w:rsidRPr="009D58C1">
        <w:rPr>
          <w:rFonts w:ascii="Times New Roman" w:eastAsia="Times New Roman" w:hAnsi="Times New Roman" w:cs="Times New Roman"/>
        </w:rPr>
        <w:t> </w:t>
      </w:r>
      <w:r>
        <w:rPr>
          <w:rFonts w:ascii="Symbol" w:eastAsia="MathematicalPi 1" w:hAnsi="Symbol" w:cs="Times New Roman"/>
        </w:rPr>
        <w:t></w:t>
      </w:r>
      <w:r w:rsidRPr="009D58C1">
        <w:rPr>
          <w:rFonts w:ascii="Times New Roman" w:eastAsia="MathematicalPi 1" w:hAnsi="Times New Roman" w:cs="Times New Roman"/>
        </w:rPr>
        <w:t> </w:t>
      </w:r>
      <w:r>
        <w:rPr>
          <w:rFonts w:ascii="Times New Roman" w:eastAsia="MathematicalPi 1" w:hAnsi="Times New Roman" w:cs="Times New Roman"/>
        </w:rPr>
        <w:t>(</w:t>
      </w:r>
      <w:r>
        <w:rPr>
          <w:rFonts w:ascii="Symbol" w:eastAsia="MathematicalPi 1" w:hAnsi="Symbol" w:cs="Times New Roman"/>
        </w:rPr>
        <w:t></w:t>
      </w:r>
      <w:r>
        <w:rPr>
          <w:rFonts w:ascii="Times New Roman" w:eastAsia="Times New Roman" w:hAnsi="Times New Roman" w:cs="Times New Roman"/>
          <w:vertAlign w:val="subscript"/>
        </w:rPr>
        <w:t>pd</w:t>
      </w:r>
      <w:r>
        <w:rPr>
          <w:rFonts w:ascii="Times New Roman" w:eastAsia="Times New Roman" w:hAnsi="Times New Roman" w:cs="Times New Roman"/>
        </w:rPr>
        <w:t> </w:t>
      </w:r>
      <w:r>
        <w:rPr>
          <w:rFonts w:ascii="Symbol" w:eastAsia="MathematicalPi 1" w:hAnsi="Symbol" w:cs="Times New Roman"/>
        </w:rPr>
        <w:t></w:t>
      </w:r>
      <w:r>
        <w:rPr>
          <w:rFonts w:ascii="Symbol" w:eastAsia="MathematicalPi 1" w:hAnsi="Symbol" w:cs="Times New Roman"/>
        </w:rPr>
        <w:t></w:t>
      </w:r>
      <w:r w:rsidRPr="00627A8E">
        <w:rPr>
          <w:rFonts w:ascii="Times New Roman" w:eastAsia="MathematicalPi 1" w:hAnsi="Times New Roman" w:cs="Times New Roman"/>
        </w:rPr>
        <w:t> </w:t>
      </w:r>
      <w:r>
        <w:rPr>
          <w:rFonts w:ascii="Symbol" w:eastAsia="MathematicalPi 1" w:hAnsi="Symbol" w:cs="Times New Roman"/>
        </w:rPr>
        <w:t></w:t>
      </w:r>
      <w:r>
        <w:rPr>
          <w:rFonts w:ascii="Times New Roman" w:eastAsia="Times New Roman" w:hAnsi="Times New Roman" w:cs="Times New Roman"/>
          <w:vertAlign w:val="subscript"/>
        </w:rPr>
        <w:t>pm</w:t>
      </w:r>
      <w:r>
        <w:rPr>
          <w:rFonts w:ascii="Times New Roman" w:eastAsia="Times New Roman" w:hAnsi="Times New Roman" w:cs="Times New Roman"/>
          <w:vertAlign w:val="subscript"/>
        </w:rPr>
        <w:sym w:font="Symbol" w:char="F0A5"/>
      </w:r>
      <w:r>
        <w:rPr>
          <w:rFonts w:ascii="Times New Roman" w:eastAsia="Times New Roman" w:hAnsi="Times New Roman" w:cs="Times New Roman"/>
        </w:rPr>
        <w:t>) / </w:t>
      </w:r>
      <w:r w:rsidRPr="00AE5CD4">
        <w:rPr>
          <w:rFonts w:ascii="Times New Roman" w:eastAsia="Times New Roman" w:hAnsi="Times New Roman" w:cs="Times New Roman"/>
        </w:rPr>
        <w:t>f</w:t>
      </w:r>
      <w:r>
        <w:rPr>
          <w:rFonts w:ascii="Times New Roman" w:eastAsia="Times New Roman" w:hAnsi="Times New Roman" w:cs="Times New Roman"/>
          <w:vertAlign w:val="subscript"/>
        </w:rPr>
        <w:t>bpd</w:t>
      </w:r>
    </w:p>
    <w:p w:rsidR="00627A8E" w:rsidRDefault="00627A8E" w:rsidP="00627A8E">
      <w:pPr>
        <w:spacing w:before="40" w:after="40" w:line="264" w:lineRule="auto"/>
        <w:jc w:val="both"/>
        <w:rPr>
          <w:rFonts w:ascii="Times New Roman" w:eastAsia="Times New Roman" w:hAnsi="Times New Roman" w:cs="Times New Roman"/>
        </w:rPr>
      </w:pPr>
      <w:r w:rsidRPr="00F37E05">
        <w:rPr>
          <w:rFonts w:ascii="Times New Roman" w:eastAsia="Times New Roman" w:hAnsi="Times New Roman" w:cs="Times New Roman"/>
        </w:rPr>
        <w:t>in cui:</w:t>
      </w:r>
    </w:p>
    <w:p w:rsidR="00627A8E" w:rsidRDefault="00627A8E" w:rsidP="00627A8E">
      <w:pPr>
        <w:spacing w:before="120" w:after="40" w:line="264" w:lineRule="auto"/>
        <w:jc w:val="both"/>
        <w:rPr>
          <w:rFonts w:ascii="Times New Roman" w:eastAsia="Times New Roman" w:hAnsi="Times New Roman" w:cs="Times New Roman"/>
        </w:rPr>
      </w:pPr>
      <w:r w:rsidRPr="009D58C1">
        <w:rPr>
          <w:rFonts w:ascii="Mistral" w:eastAsia="Times New Roman" w:hAnsi="Mistral" w:cs="Times New Roman"/>
        </w:rPr>
        <w:lastRenderedPageBreak/>
        <w:t>l</w:t>
      </w:r>
      <w:r>
        <w:rPr>
          <w:rFonts w:ascii="Times New Roman" w:eastAsia="Times New Roman" w:hAnsi="Times New Roman" w:cs="Times New Roman"/>
          <w:vertAlign w:val="subscript"/>
        </w:rPr>
        <w:t>pt2</w:t>
      </w:r>
      <w:r>
        <w:rPr>
          <w:rFonts w:ascii="Times New Roman" w:eastAsia="Times New Roman" w:hAnsi="Times New Roman" w:cs="Times New Roman"/>
        </w:rPr>
        <w:tab/>
        <w:t>= </w:t>
      </w:r>
      <w:r w:rsidRPr="00627A8E">
        <w:rPr>
          <w:rFonts w:ascii="Times New Roman" w:eastAsia="Times New Roman" w:hAnsi="Times New Roman"/>
        </w:rPr>
        <w:t>valore superiore di progetto della lunghezza di trasmissione;</w:t>
      </w:r>
    </w:p>
    <w:p w:rsidR="00627A8E" w:rsidRPr="00B12EA3" w:rsidRDefault="00627A8E" w:rsidP="009A3C8E">
      <w:pPr>
        <w:spacing w:before="40" w:after="40" w:line="264" w:lineRule="auto"/>
        <w:ind w:left="703" w:hanging="703"/>
        <w:jc w:val="both"/>
        <w:rPr>
          <w:rFonts w:ascii="Times New Roman" w:eastAsia="Times New Roman" w:hAnsi="Times New Roman" w:cs="Times New Roman"/>
          <w:i/>
        </w:rPr>
      </w:pPr>
      <w:r>
        <w:rPr>
          <w:rFonts w:ascii="Symbol" w:eastAsia="Times New Roman" w:hAnsi="Symbol" w:cs="Times New Roman"/>
          <w:lang w:val="en-GB"/>
        </w:rPr>
        <w:t></w:t>
      </w:r>
      <w:r w:rsidRPr="00627A8E">
        <w:rPr>
          <w:rFonts w:ascii="Times New Roman" w:eastAsia="Times New Roman" w:hAnsi="Times New Roman" w:cs="Times New Roman"/>
          <w:vertAlign w:val="subscript"/>
        </w:rPr>
        <w:t>pd</w:t>
      </w:r>
      <w:r w:rsidRPr="009D58C1">
        <w:rPr>
          <w:rFonts w:ascii="Symbol" w:eastAsia="Times New Roman" w:hAnsi="Symbol" w:cs="Times New Roman"/>
        </w:rPr>
        <w:tab/>
      </w:r>
      <w:r w:rsidRPr="009D58C1">
        <w:rPr>
          <w:rFonts w:ascii="Times New Roman" w:eastAsia="Times New Roman" w:hAnsi="Times New Roman" w:cs="Times New Roman"/>
        </w:rPr>
        <w:t>= </w:t>
      </w:r>
      <w:r w:rsidRPr="00B12EA3">
        <w:rPr>
          <w:rFonts w:ascii="Times New Roman" w:eastAsia="Times New Roman" w:hAnsi="Times New Roman"/>
        </w:rPr>
        <w:t xml:space="preserve">tensione nell’armatura di precompressione corrispondente alla forza di cui al </w:t>
      </w:r>
      <w:r w:rsidR="009A3C8E" w:rsidRPr="00B12EA3">
        <w:rPr>
          <w:rFonts w:ascii="Times New Roman" w:eastAsia="Times New Roman" w:hAnsi="Times New Roman"/>
          <w:i/>
        </w:rPr>
        <w:t>par. 8.10.2.3 (1)</w:t>
      </w:r>
      <w:r w:rsidR="009A3C8E" w:rsidRPr="00B12EA3">
        <w:rPr>
          <w:rFonts w:ascii="Times New Roman" w:eastAsia="Times New Roman" w:hAnsi="Times New Roman" w:cs="Times New Roman"/>
          <w:i/>
        </w:rPr>
        <w:t xml:space="preserve"> UNI EN 1992-1-1</w:t>
      </w:r>
    </w:p>
    <w:p w:rsidR="00627A8E" w:rsidRPr="00B12EA3" w:rsidRDefault="00627A8E" w:rsidP="00627A8E">
      <w:pPr>
        <w:spacing w:before="40" w:after="40" w:line="264" w:lineRule="auto"/>
        <w:jc w:val="both"/>
        <w:rPr>
          <w:rFonts w:ascii="Times New Roman" w:eastAsia="Times New Roman" w:hAnsi="Times New Roman" w:cs="Times New Roman"/>
        </w:rPr>
      </w:pPr>
      <w:r w:rsidRPr="00B12EA3">
        <w:rPr>
          <w:rFonts w:ascii="Symbol" w:eastAsia="Times New Roman" w:hAnsi="Symbol" w:cs="Times New Roman"/>
          <w:lang w:val="en-GB"/>
        </w:rPr>
        <w:t></w:t>
      </w:r>
      <w:r w:rsidRPr="00B12EA3">
        <w:rPr>
          <w:rFonts w:ascii="Times New Roman" w:eastAsia="Times New Roman" w:hAnsi="Times New Roman" w:cs="Times New Roman"/>
          <w:vertAlign w:val="subscript"/>
        </w:rPr>
        <w:t>pm</w:t>
      </w:r>
      <w:r w:rsidRPr="00B12EA3">
        <w:rPr>
          <w:rFonts w:ascii="Times New Roman" w:eastAsia="Times New Roman" w:hAnsi="Times New Roman" w:cs="Times New Roman"/>
          <w:vertAlign w:val="subscript"/>
        </w:rPr>
        <w:sym w:font="Symbol" w:char="F0A5"/>
      </w:r>
      <w:r w:rsidRPr="00B12EA3">
        <w:rPr>
          <w:rFonts w:ascii="Times New Roman" w:eastAsia="Times New Roman" w:hAnsi="Times New Roman" w:cs="Times New Roman"/>
        </w:rPr>
        <w:tab/>
        <w:t>= </w:t>
      </w:r>
      <w:r w:rsidRPr="00B12EA3">
        <w:rPr>
          <w:rFonts w:ascii="Times New Roman" w:eastAsia="Times New Roman" w:hAnsi="Times New Roman"/>
        </w:rPr>
        <w:t>tensione di precompressone scontate tutte le perdite.</w:t>
      </w:r>
    </w:p>
    <w:p w:rsidR="00627A8E" w:rsidRPr="00B12EA3" w:rsidRDefault="00627A8E" w:rsidP="00627A8E">
      <w:pPr>
        <w:spacing w:after="0" w:line="264" w:lineRule="auto"/>
        <w:ind w:left="6"/>
        <w:jc w:val="both"/>
        <w:rPr>
          <w:rFonts w:ascii="Times New Roman" w:eastAsia="Times New Roman" w:hAnsi="Times New Roman"/>
        </w:rPr>
      </w:pPr>
    </w:p>
    <w:p w:rsidR="00627A8E" w:rsidRPr="00627A8E" w:rsidRDefault="00627A8E" w:rsidP="00D02FFC">
      <w:pPr>
        <w:spacing w:after="0" w:line="264" w:lineRule="auto"/>
        <w:jc w:val="both"/>
        <w:rPr>
          <w:rFonts w:ascii="Times New Roman" w:eastAsia="Times New Roman" w:hAnsi="Times New Roman"/>
          <w:color w:val="FF0000"/>
        </w:rPr>
      </w:pPr>
      <w:r w:rsidRPr="00627A8E">
        <w:rPr>
          <w:rFonts w:ascii="Times New Roman" w:eastAsia="Times New Roman" w:hAnsi="Times New Roman"/>
        </w:rPr>
        <w:t xml:space="preserve">In caso di armature ordinaria e pretesa combinate, le capacità di ancoraggio di entrambe possono essere </w:t>
      </w:r>
      <w:r w:rsidRPr="00B12EA3">
        <w:rPr>
          <w:rFonts w:ascii="Times New Roman" w:eastAsia="Times New Roman" w:hAnsi="Times New Roman"/>
        </w:rPr>
        <w:t>combinate</w:t>
      </w:r>
      <w:r w:rsidR="00B12EA3" w:rsidRPr="00B12EA3">
        <w:rPr>
          <w:rFonts w:ascii="Times New Roman" w:eastAsia="Times New Roman" w:hAnsi="Times New Roman"/>
        </w:rPr>
        <w:t xml:space="preserve"> </w:t>
      </w:r>
      <w:r w:rsidRPr="00B12EA3">
        <w:rPr>
          <w:rFonts w:ascii="Times New Roman" w:eastAsia="Times New Roman" w:hAnsi="Times New Roman"/>
        </w:rPr>
        <w:t>tra loro.</w:t>
      </w:r>
    </w:p>
    <w:p w:rsidR="00627A8E" w:rsidRDefault="00627A8E" w:rsidP="00D02FFC">
      <w:pPr>
        <w:spacing w:after="0" w:line="264" w:lineRule="auto"/>
        <w:rPr>
          <w:rFonts w:ascii="Times New Roman" w:eastAsia="Times New Roman" w:hAnsi="Times New Roman"/>
        </w:rPr>
      </w:pPr>
    </w:p>
    <w:p w:rsidR="00DD330B" w:rsidRDefault="00DD330B" w:rsidP="00DD330B">
      <w:pPr>
        <w:spacing w:line="264" w:lineRule="auto"/>
        <w:rPr>
          <w:rFonts w:ascii="Times New Roman" w:eastAsia="Times New Roman" w:hAnsi="Times New Roman"/>
          <w:b/>
        </w:rPr>
      </w:pPr>
      <w:r>
        <w:rPr>
          <w:rFonts w:ascii="Times New Roman" w:eastAsia="Times New Roman" w:hAnsi="Times New Roman"/>
          <w:b/>
        </w:rPr>
        <w:t>2.3.4 Lunghezza minima dell’appoggio semplice</w:t>
      </w:r>
    </w:p>
    <w:p w:rsidR="00853AD9" w:rsidRPr="00B12EA3" w:rsidRDefault="00853AD9" w:rsidP="00853AD9">
      <w:pPr>
        <w:spacing w:after="0" w:line="264" w:lineRule="auto"/>
        <w:jc w:val="both"/>
        <w:rPr>
          <w:rFonts w:ascii="Times New Roman" w:eastAsia="Times New Roman" w:hAnsi="Times New Roman"/>
        </w:rPr>
      </w:pPr>
      <w:r w:rsidRPr="00B12EA3">
        <w:rPr>
          <w:rFonts w:ascii="Times New Roman" w:eastAsia="Times New Roman" w:hAnsi="Times New Roman"/>
        </w:rPr>
        <w:t xml:space="preserve">La lunghezza di appoggio </w:t>
      </w:r>
      <w:r w:rsidRPr="00B12EA3">
        <w:rPr>
          <w:rFonts w:ascii="Times New Roman" w:eastAsia="Times New Roman" w:hAnsi="Times New Roman"/>
          <w:b/>
        </w:rPr>
        <w:t>a</w:t>
      </w:r>
      <w:r w:rsidRPr="00B12EA3">
        <w:rPr>
          <w:rFonts w:ascii="Times New Roman" w:eastAsia="Times New Roman" w:hAnsi="Times New Roman"/>
        </w:rPr>
        <w:t xml:space="preserve"> è definita come l’ampiezza dell’area di sovrapposizione tra il pannello alveolare e l’elemento di supporto (Fig. 2.16). Il valore nominale della lunghezza di appoggio deve essere specificato nel progetto e deve essere coerente nella realizzazione. </w:t>
      </w:r>
    </w:p>
    <w:p w:rsidR="00853AD9" w:rsidRPr="00B12EA3" w:rsidRDefault="00116375" w:rsidP="00116375">
      <w:pPr>
        <w:spacing w:after="0" w:line="264" w:lineRule="auto"/>
        <w:ind w:left="6"/>
        <w:jc w:val="both"/>
        <w:rPr>
          <w:rFonts w:ascii="Times New Roman" w:eastAsia="Times New Roman" w:hAnsi="Times New Roman"/>
        </w:rPr>
      </w:pPr>
      <w:r w:rsidRPr="00B12EA3">
        <w:rPr>
          <w:rFonts w:ascii="Times New Roman" w:eastAsia="Times New Roman" w:hAnsi="Times New Roman"/>
        </w:rPr>
        <w:t xml:space="preserve">Nel caso di appoggio di elementi connessi tra loro, cioè non isolati, come nel caso dei solai in lastre alveolari, la lunghezza nominale di un appoggio semplice (Fig. 2.16) può essere calcolata secondo quanto riportato in </w:t>
      </w:r>
      <w:r w:rsidRPr="00B12EA3">
        <w:rPr>
          <w:rFonts w:ascii="Times New Roman" w:eastAsia="Times New Roman" w:hAnsi="Times New Roman"/>
          <w:i/>
        </w:rPr>
        <w:t>(UNI EN 1992-1-1, par. 10.9.5.2)</w:t>
      </w:r>
      <w:r w:rsidRPr="00B12EA3">
        <w:rPr>
          <w:rFonts w:ascii="Times New Roman" w:eastAsia="Times New Roman" w:hAnsi="Times New Roman"/>
        </w:rPr>
        <w:t>,</w:t>
      </w:r>
      <w:r w:rsidR="00853AD9" w:rsidRPr="00B12EA3">
        <w:rPr>
          <w:rFonts w:ascii="Times New Roman" w:eastAsia="Times New Roman" w:hAnsi="Times New Roman"/>
        </w:rPr>
        <w:t>attraverso la seguente espressione</w:t>
      </w:r>
      <w:r w:rsidR="005B1FBA" w:rsidRPr="00B12EA3">
        <w:rPr>
          <w:rFonts w:ascii="Times New Roman" w:eastAsia="Times New Roman" w:hAnsi="Times New Roman"/>
        </w:rPr>
        <w:t>:</w:t>
      </w:r>
    </w:p>
    <w:p w:rsidR="00E23171" w:rsidRPr="00E23171" w:rsidRDefault="00E23171" w:rsidP="00116375">
      <w:pPr>
        <w:spacing w:after="0" w:line="264" w:lineRule="auto"/>
        <w:ind w:left="6"/>
        <w:jc w:val="both"/>
        <w:rPr>
          <w:rFonts w:ascii="Times New Roman" w:eastAsia="Times New Roman" w:hAnsi="Times New Roman"/>
          <w:color w:val="FF0000"/>
          <w:sz w:val="12"/>
          <w:szCs w:val="12"/>
        </w:rPr>
      </w:pPr>
    </w:p>
    <w:p w:rsidR="00E23171" w:rsidRPr="00853AD9" w:rsidRDefault="00E23171" w:rsidP="00116375">
      <w:pPr>
        <w:spacing w:after="0" w:line="264" w:lineRule="auto"/>
        <w:ind w:left="6"/>
        <w:jc w:val="both"/>
        <w:rPr>
          <w:rFonts w:ascii="Times New Roman" w:eastAsia="Times New Roman" w:hAnsi="Times New Roman"/>
          <w:color w:val="FF0000"/>
        </w:rPr>
      </w:pPr>
      <w:r w:rsidRPr="00E23171">
        <w:rPr>
          <w:b/>
          <w:bCs/>
          <w:position w:val="-14"/>
          <w:sz w:val="16"/>
          <w:szCs w:val="16"/>
        </w:rPr>
        <w:object w:dxaOrig="2880" w:dyaOrig="480">
          <v:shape id="_x0000_i1047" type="#_x0000_t75" style="width:139.25pt;height:23.1pt" o:ole="">
            <v:imagedata r:id="rId67" o:title=""/>
          </v:shape>
          <o:OLEObject Type="Embed" ProgID="Equation.3" ShapeID="_x0000_i1047" DrawAspect="Content" ObjectID="_1658171873" r:id="rId68"/>
        </w:object>
      </w:r>
    </w:p>
    <w:p w:rsidR="005B1FBA" w:rsidRPr="00E23171" w:rsidRDefault="005B1FBA" w:rsidP="005B1FBA">
      <w:pPr>
        <w:spacing w:after="0" w:line="264" w:lineRule="auto"/>
        <w:jc w:val="both"/>
        <w:rPr>
          <w:rFonts w:ascii="Times New Roman" w:eastAsia="Times New Roman" w:hAnsi="Times New Roman" w:cs="Times New Roman"/>
          <w:color w:val="FF0000"/>
          <w:sz w:val="12"/>
          <w:szCs w:val="12"/>
        </w:rPr>
      </w:pPr>
    </w:p>
    <w:p w:rsidR="009D57E2" w:rsidRPr="00B12EA3" w:rsidRDefault="009D57E2" w:rsidP="005B1FBA">
      <w:pPr>
        <w:spacing w:after="0" w:line="264" w:lineRule="auto"/>
        <w:jc w:val="both"/>
        <w:rPr>
          <w:rFonts w:ascii="Times New Roman" w:eastAsia="Times New Roman" w:hAnsi="Times New Roman" w:cs="Times New Roman"/>
        </w:rPr>
      </w:pPr>
      <w:r w:rsidRPr="00B12EA3">
        <w:rPr>
          <w:rFonts w:ascii="Times New Roman" w:eastAsia="Times New Roman" w:hAnsi="Times New Roman" w:cs="Times New Roman"/>
        </w:rPr>
        <w:t>in cui:</w:t>
      </w:r>
    </w:p>
    <w:p w:rsidR="009D57E2" w:rsidRPr="00B12EA3" w:rsidRDefault="009D57E2" w:rsidP="009D57E2">
      <w:pPr>
        <w:spacing w:before="120" w:after="40" w:line="264" w:lineRule="auto"/>
        <w:jc w:val="both"/>
        <w:rPr>
          <w:rFonts w:ascii="Times New Roman" w:eastAsia="Times New Roman" w:hAnsi="Times New Roman"/>
        </w:rPr>
      </w:pPr>
      <w:r w:rsidRPr="00B12EA3">
        <w:rPr>
          <w:rFonts w:ascii="Times New Roman" w:eastAsia="Times New Roman" w:hAnsi="Times New Roman" w:cs="Times New Roman"/>
        </w:rPr>
        <w:t>a</w:t>
      </w:r>
      <w:r w:rsidRPr="00B12EA3">
        <w:rPr>
          <w:rFonts w:ascii="Times New Roman" w:eastAsia="MathematicalPi 1" w:hAnsi="Times New Roman" w:cs="Times New Roman"/>
        </w:rPr>
        <w:tab/>
      </w:r>
      <w:r w:rsidRPr="00B12EA3">
        <w:rPr>
          <w:rFonts w:ascii="Times New Roman" w:eastAsia="Times New Roman" w:hAnsi="Times New Roman"/>
        </w:rPr>
        <w:t>è la lunghezza nominale di appoggio;</w:t>
      </w:r>
    </w:p>
    <w:p w:rsidR="00853AD9" w:rsidRPr="00B12EA3" w:rsidRDefault="009D57E2" w:rsidP="009D57E2">
      <w:pPr>
        <w:spacing w:before="40" w:after="40" w:line="264" w:lineRule="auto"/>
        <w:jc w:val="both"/>
        <w:rPr>
          <w:rFonts w:ascii="Times New Roman" w:eastAsia="Times New Roman" w:hAnsi="Times New Roman"/>
        </w:rPr>
      </w:pPr>
      <w:r w:rsidRPr="00B12EA3">
        <w:rPr>
          <w:rFonts w:ascii="Times New Roman" w:eastAsia="Times New Roman" w:hAnsi="Times New Roman" w:cs="Times New Roman"/>
        </w:rPr>
        <w:t>a</w:t>
      </w:r>
      <w:r w:rsidRPr="00B12EA3">
        <w:rPr>
          <w:rFonts w:ascii="Times New Roman" w:eastAsia="Times New Roman" w:hAnsi="Times New Roman" w:cs="Times New Roman"/>
          <w:vertAlign w:val="subscript"/>
        </w:rPr>
        <w:t>1</w:t>
      </w:r>
      <w:r w:rsidRPr="00B12EA3">
        <w:rPr>
          <w:rFonts w:ascii="Times New Roman" w:eastAsia="MathematicalPi 1" w:hAnsi="Times New Roman" w:cs="Times New Roman"/>
        </w:rPr>
        <w:tab/>
      </w:r>
      <w:r w:rsidRPr="00B12EA3">
        <w:rPr>
          <w:rFonts w:ascii="Times New Roman" w:eastAsia="Times New Roman" w:hAnsi="Times New Roman"/>
        </w:rPr>
        <w:t>è la lunghezza netta dell’appoggio</w:t>
      </w:r>
    </w:p>
    <w:p w:rsidR="009D57E2" w:rsidRPr="00B12EA3" w:rsidRDefault="009D57E2" w:rsidP="002B5707">
      <w:pPr>
        <w:spacing w:before="40" w:after="40" w:line="264" w:lineRule="auto"/>
        <w:ind w:left="705" w:hanging="705"/>
        <w:jc w:val="both"/>
        <w:rPr>
          <w:rFonts w:ascii="Times New Roman" w:eastAsia="Times New Roman" w:hAnsi="Times New Roman"/>
        </w:rPr>
      </w:pPr>
      <w:r w:rsidRPr="00B12EA3">
        <w:rPr>
          <w:rFonts w:ascii="Times New Roman" w:eastAsia="Times New Roman" w:hAnsi="Times New Roman" w:cs="Times New Roman"/>
        </w:rPr>
        <w:t>a</w:t>
      </w:r>
      <w:r w:rsidRPr="00B12EA3">
        <w:rPr>
          <w:rFonts w:ascii="Times New Roman" w:eastAsia="Times New Roman" w:hAnsi="Times New Roman" w:cs="Times New Roman"/>
          <w:vertAlign w:val="subscript"/>
        </w:rPr>
        <w:t>2</w:t>
      </w:r>
      <w:r w:rsidRPr="00B12EA3">
        <w:rPr>
          <w:rFonts w:ascii="Times New Roman" w:eastAsia="MathematicalPi 1" w:hAnsi="Times New Roman" w:cs="Times New Roman"/>
        </w:rPr>
        <w:tab/>
      </w:r>
      <w:r w:rsidRPr="00B12EA3">
        <w:rPr>
          <w:rFonts w:ascii="Times New Roman" w:eastAsia="Times New Roman" w:hAnsi="Times New Roman"/>
        </w:rPr>
        <w:t>è la distanza assun</w:t>
      </w:r>
      <w:r w:rsidR="002B5707" w:rsidRPr="00B12EA3">
        <w:rPr>
          <w:rFonts w:ascii="Times New Roman" w:eastAsia="Times New Roman" w:hAnsi="Times New Roman"/>
        </w:rPr>
        <w:t xml:space="preserve">ta inefficace tra il bordo esterno dell’appoggio e il </w:t>
      </w:r>
      <w:r w:rsidRPr="00B12EA3">
        <w:rPr>
          <w:rFonts w:ascii="Times New Roman" w:eastAsia="Times New Roman" w:hAnsi="Times New Roman"/>
        </w:rPr>
        <w:t>bordo libero</w:t>
      </w:r>
      <w:r w:rsidR="002B5707" w:rsidRPr="00B12EA3">
        <w:rPr>
          <w:rFonts w:ascii="Times New Roman" w:eastAsia="Times New Roman" w:hAnsi="Times New Roman"/>
        </w:rPr>
        <w:t xml:space="preserve"> dell’elemento portante (Figura 2.16);</w:t>
      </w:r>
    </w:p>
    <w:p w:rsidR="002B5707" w:rsidRPr="00B12EA3" w:rsidRDefault="002B5707" w:rsidP="002B5707">
      <w:pPr>
        <w:spacing w:before="40" w:after="40" w:line="264" w:lineRule="auto"/>
        <w:ind w:left="705" w:hanging="705"/>
        <w:jc w:val="both"/>
        <w:rPr>
          <w:rFonts w:ascii="Times New Roman" w:eastAsia="Times New Roman" w:hAnsi="Times New Roman"/>
        </w:rPr>
      </w:pPr>
      <w:r w:rsidRPr="00B12EA3">
        <w:rPr>
          <w:rFonts w:ascii="Times New Roman" w:eastAsia="Times New Roman" w:hAnsi="Times New Roman" w:cs="Times New Roman"/>
        </w:rPr>
        <w:t>a</w:t>
      </w:r>
      <w:r w:rsidRPr="00B12EA3">
        <w:rPr>
          <w:rFonts w:ascii="Times New Roman" w:eastAsia="Times New Roman" w:hAnsi="Times New Roman" w:cs="Times New Roman"/>
          <w:vertAlign w:val="subscript"/>
        </w:rPr>
        <w:t>3</w:t>
      </w:r>
      <w:r w:rsidRPr="00B12EA3">
        <w:rPr>
          <w:rFonts w:ascii="Times New Roman" w:eastAsia="MathematicalPi 1" w:hAnsi="Times New Roman" w:cs="Times New Roman"/>
        </w:rPr>
        <w:tab/>
      </w:r>
      <w:r w:rsidRPr="00B12EA3">
        <w:rPr>
          <w:rFonts w:ascii="Times New Roman" w:eastAsia="Times New Roman" w:hAnsi="Times New Roman"/>
        </w:rPr>
        <w:t>è la distanza analoga ma riferita all’elemento portato, ovvero la distanza tra il bordo interno dell’appoggio e il bordo della lastra alveolare (Figura 2.16);</w:t>
      </w:r>
    </w:p>
    <w:p w:rsidR="002B5707" w:rsidRPr="00B12EA3" w:rsidRDefault="002B5707" w:rsidP="002B5707">
      <w:pPr>
        <w:spacing w:before="40" w:after="40" w:line="264" w:lineRule="auto"/>
        <w:ind w:left="705" w:hanging="705"/>
        <w:jc w:val="both"/>
        <w:rPr>
          <w:rFonts w:ascii="Times New Roman" w:eastAsia="Times New Roman" w:hAnsi="Times New Roman" w:cs="Times New Roman"/>
        </w:rPr>
      </w:pPr>
      <w:r w:rsidRPr="00B12EA3">
        <w:rPr>
          <w:rFonts w:ascii="Symbol" w:eastAsia="Times New Roman" w:hAnsi="Symbol" w:cs="Times New Roman"/>
        </w:rPr>
        <w:t></w:t>
      </w:r>
      <w:r w:rsidRPr="00B12EA3">
        <w:rPr>
          <w:rFonts w:ascii="Times New Roman" w:eastAsia="Times New Roman" w:hAnsi="Times New Roman" w:cs="Times New Roman"/>
        </w:rPr>
        <w:t>a</w:t>
      </w:r>
      <w:r w:rsidRPr="00B12EA3">
        <w:rPr>
          <w:rFonts w:ascii="Times New Roman" w:eastAsia="Times New Roman" w:hAnsi="Times New Roman" w:cs="Times New Roman"/>
          <w:vertAlign w:val="subscript"/>
        </w:rPr>
        <w:t>2</w:t>
      </w:r>
      <w:r w:rsidRPr="00B12EA3">
        <w:rPr>
          <w:rFonts w:ascii="Times New Roman" w:eastAsia="Times New Roman" w:hAnsi="Times New Roman" w:cs="Times New Roman"/>
        </w:rPr>
        <w:tab/>
      </w:r>
      <w:r w:rsidR="00ED1095" w:rsidRPr="00B12EA3">
        <w:rPr>
          <w:rFonts w:ascii="Times New Roman" w:eastAsia="Times New Roman" w:hAnsi="Times New Roman" w:cs="Times New Roman"/>
        </w:rPr>
        <w:t>è la tolleranza ammessa sulla distanza fra gli elementi portanti;</w:t>
      </w:r>
    </w:p>
    <w:p w:rsidR="00ED1095" w:rsidRPr="00B12EA3" w:rsidRDefault="00ED1095" w:rsidP="00ED1095">
      <w:pPr>
        <w:spacing w:before="40" w:after="40" w:line="264" w:lineRule="auto"/>
        <w:ind w:left="705" w:hanging="705"/>
        <w:jc w:val="both"/>
        <w:rPr>
          <w:rFonts w:ascii="Times New Roman" w:eastAsia="Times New Roman" w:hAnsi="Times New Roman" w:cs="Times New Roman"/>
        </w:rPr>
      </w:pPr>
      <w:r w:rsidRPr="00B12EA3">
        <w:rPr>
          <w:rFonts w:ascii="Symbol" w:eastAsia="Times New Roman" w:hAnsi="Symbol" w:cs="Times New Roman"/>
        </w:rPr>
        <w:t></w:t>
      </w:r>
      <w:r w:rsidRPr="00B12EA3">
        <w:rPr>
          <w:rFonts w:ascii="Times New Roman" w:eastAsia="Times New Roman" w:hAnsi="Times New Roman" w:cs="Times New Roman"/>
        </w:rPr>
        <w:t>a</w:t>
      </w:r>
      <w:r w:rsidRPr="00B12EA3">
        <w:rPr>
          <w:rFonts w:ascii="Times New Roman" w:eastAsia="Times New Roman" w:hAnsi="Times New Roman" w:cs="Times New Roman"/>
          <w:vertAlign w:val="subscript"/>
        </w:rPr>
        <w:t>3</w:t>
      </w:r>
      <w:r w:rsidRPr="00B12EA3">
        <w:rPr>
          <w:rFonts w:ascii="Times New Roman" w:eastAsia="Times New Roman" w:hAnsi="Times New Roman" w:cs="Times New Roman"/>
        </w:rPr>
        <w:tab/>
        <w:t xml:space="preserve">è la tolleranza ammessa sulla lunghezza dell’elemento portato, almeno pari a </w:t>
      </w:r>
      <w:r w:rsidRPr="00B12EA3">
        <w:rPr>
          <w:rFonts w:ascii="Mistral" w:eastAsia="Times New Roman" w:hAnsi="Mistral" w:cs="Times New Roman"/>
        </w:rPr>
        <w:t>l</w:t>
      </w:r>
      <w:r w:rsidRPr="00B12EA3">
        <w:rPr>
          <w:rFonts w:ascii="Times New Roman" w:eastAsia="Times New Roman" w:hAnsi="Times New Roman" w:cs="Times New Roman"/>
          <w:vertAlign w:val="subscript"/>
        </w:rPr>
        <w:t>n</w:t>
      </w:r>
      <w:r w:rsidRPr="00B12EA3">
        <w:rPr>
          <w:rFonts w:ascii="Times New Roman" w:eastAsia="Times New Roman" w:hAnsi="Times New Roman" w:cs="Times New Roman"/>
        </w:rPr>
        <w:t xml:space="preserve">/2500, dove </w:t>
      </w:r>
      <w:r w:rsidRPr="00B12EA3">
        <w:rPr>
          <w:rFonts w:ascii="Mistral" w:eastAsia="Times New Roman" w:hAnsi="Mistral" w:cs="Times New Roman"/>
        </w:rPr>
        <w:t>l</w:t>
      </w:r>
      <w:r w:rsidRPr="00B12EA3">
        <w:rPr>
          <w:rFonts w:ascii="Times New Roman" w:eastAsia="Times New Roman" w:hAnsi="Times New Roman" w:cs="Times New Roman"/>
          <w:vertAlign w:val="subscript"/>
        </w:rPr>
        <w:t>n</w:t>
      </w:r>
      <w:r w:rsidRPr="00B12EA3">
        <w:rPr>
          <w:rFonts w:ascii="Times New Roman" w:eastAsia="Times New Roman" w:hAnsi="Times New Roman" w:cs="Times New Roman"/>
        </w:rPr>
        <w:t xml:space="preserve"> è la luce netta della lastra alveolare.</w:t>
      </w:r>
    </w:p>
    <w:p w:rsidR="005B1FBA" w:rsidRPr="00B12EA3" w:rsidRDefault="005B1FBA" w:rsidP="005B1FBA">
      <w:pPr>
        <w:spacing w:before="40" w:after="40" w:line="264" w:lineRule="auto"/>
        <w:jc w:val="both"/>
        <w:rPr>
          <w:rFonts w:ascii="Times New Roman" w:eastAsia="Times New Roman" w:hAnsi="Times New Roman" w:cs="Times New Roman"/>
        </w:rPr>
      </w:pPr>
      <w:r w:rsidRPr="00B12EA3">
        <w:rPr>
          <w:rFonts w:ascii="Times New Roman" w:eastAsia="Times New Roman" w:hAnsi="Times New Roman"/>
        </w:rPr>
        <w:t xml:space="preserve">La lunghezza nominale dell’appoggio dipende dalla luce del solaio, dai carichi agenti edal tipo di appoggio (su acciaio, muratura, calcestruzzo armato). </w:t>
      </w:r>
      <w:r w:rsidR="00CF0100" w:rsidRPr="00B12EA3">
        <w:rPr>
          <w:rFonts w:ascii="Times New Roman" w:eastAsia="Times New Roman" w:hAnsi="Times New Roman"/>
        </w:rPr>
        <w:t>I valori minimi della lunghezza d’appoggio netta e delle tolleranze sono forniti nelle Tabelle 10.2-10.5 dell’Eurocodice 2</w:t>
      </w:r>
      <w:r w:rsidR="00116375" w:rsidRPr="00B12EA3">
        <w:rPr>
          <w:rFonts w:ascii="Times New Roman" w:eastAsia="Times New Roman" w:hAnsi="Times New Roman"/>
          <w:i/>
        </w:rPr>
        <w:t>UNI EN 1992-1-1</w:t>
      </w:r>
      <w:r w:rsidR="00CF0100" w:rsidRPr="00B12EA3">
        <w:rPr>
          <w:rFonts w:ascii="Times New Roman" w:eastAsia="Times New Roman" w:hAnsi="Times New Roman"/>
        </w:rPr>
        <w:t xml:space="preserve">. </w:t>
      </w:r>
    </w:p>
    <w:p w:rsidR="005B1FBA" w:rsidRPr="00ED1095" w:rsidRDefault="005B1FBA" w:rsidP="005B1FBA">
      <w:pPr>
        <w:spacing w:before="40" w:after="40" w:line="264" w:lineRule="auto"/>
        <w:ind w:left="705" w:hanging="705"/>
        <w:jc w:val="center"/>
        <w:rPr>
          <w:rFonts w:ascii="Times New Roman" w:eastAsia="Times New Roman" w:hAnsi="Times New Roman"/>
          <w:color w:val="FF0000"/>
        </w:rPr>
      </w:pPr>
      <w:r w:rsidRPr="005B1FBA">
        <w:rPr>
          <w:rFonts w:ascii="Times New Roman" w:eastAsia="Times New Roman" w:hAnsi="Times New Roman"/>
          <w:noProof/>
          <w:color w:val="FF0000"/>
          <w:lang w:eastAsia="it-IT"/>
        </w:rPr>
        <w:drawing>
          <wp:inline distT="0" distB="0" distL="0" distR="0">
            <wp:extent cx="4176000" cy="164653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6000" cy="1646535"/>
                    </a:xfrm>
                    <a:prstGeom prst="rect">
                      <a:avLst/>
                    </a:prstGeom>
                    <a:noFill/>
                    <a:ln>
                      <a:noFill/>
                    </a:ln>
                  </pic:spPr>
                </pic:pic>
              </a:graphicData>
            </a:graphic>
          </wp:inline>
        </w:drawing>
      </w:r>
    </w:p>
    <w:p w:rsidR="009D57E2" w:rsidRDefault="005B1FBA" w:rsidP="005B1FBA">
      <w:pPr>
        <w:spacing w:before="60" w:after="300" w:line="264" w:lineRule="auto"/>
        <w:ind w:left="1276" w:hanging="1276"/>
        <w:jc w:val="center"/>
        <w:rPr>
          <w:rFonts w:ascii="Times New Roman" w:eastAsia="Times New Roman" w:hAnsi="Times New Roman"/>
          <w:color w:val="FF0000"/>
        </w:rPr>
      </w:pPr>
      <w:r>
        <w:rPr>
          <w:rFonts w:ascii="Times New Roman" w:eastAsia="Times New Roman" w:hAnsi="Times New Roman"/>
          <w:i/>
        </w:rPr>
        <w:t>Figura 2.16  Schema dell’appoggio e definizioni.</w:t>
      </w:r>
    </w:p>
    <w:p w:rsidR="00DD330B" w:rsidRPr="00B12EA3" w:rsidRDefault="00DD330B" w:rsidP="00853AD9">
      <w:pPr>
        <w:spacing w:after="0" w:line="264" w:lineRule="auto"/>
        <w:jc w:val="both"/>
        <w:rPr>
          <w:rFonts w:ascii="Times New Roman" w:eastAsia="Times New Roman" w:hAnsi="Times New Roman"/>
        </w:rPr>
      </w:pPr>
      <w:r>
        <w:rPr>
          <w:rFonts w:ascii="Times New Roman" w:eastAsia="Times New Roman" w:hAnsi="Times New Roman"/>
        </w:rPr>
        <w:t xml:space="preserve">Orientativamente, </w:t>
      </w:r>
      <w:r w:rsidR="00804D57">
        <w:rPr>
          <w:rFonts w:ascii="Times New Roman" w:eastAsia="Times New Roman" w:hAnsi="Times New Roman"/>
        </w:rPr>
        <w:t xml:space="preserve">per i solai alveolari </w:t>
      </w:r>
      <w:r>
        <w:rPr>
          <w:rFonts w:ascii="Times New Roman" w:eastAsia="Times New Roman" w:hAnsi="Times New Roman"/>
          <w:b/>
        </w:rPr>
        <w:t>a</w:t>
      </w:r>
      <w:r w:rsidR="00804D57">
        <w:rPr>
          <w:rFonts w:ascii="Times New Roman" w:eastAsia="Times New Roman" w:hAnsi="Times New Roman"/>
        </w:rPr>
        <w:t xml:space="preserve">varia </w:t>
      </w:r>
      <w:r w:rsidR="00804D57" w:rsidRPr="00B12EA3">
        <w:rPr>
          <w:rFonts w:ascii="Times New Roman" w:eastAsia="Times New Roman" w:hAnsi="Times New Roman"/>
        </w:rPr>
        <w:t>tra i</w:t>
      </w:r>
      <w:r w:rsidRPr="00B12EA3">
        <w:rPr>
          <w:rFonts w:ascii="Times New Roman" w:eastAsia="Times New Roman" w:hAnsi="Times New Roman"/>
        </w:rPr>
        <w:t xml:space="preserve"> 7</w:t>
      </w:r>
      <w:r w:rsidR="00E23171" w:rsidRPr="00B12EA3">
        <w:rPr>
          <w:rFonts w:ascii="Times New Roman" w:eastAsia="Times New Roman" w:hAnsi="Times New Roman"/>
        </w:rPr>
        <w:t>0</w:t>
      </w:r>
      <w:r w:rsidRPr="00B12EA3">
        <w:rPr>
          <w:rFonts w:ascii="Times New Roman" w:eastAsia="Times New Roman" w:hAnsi="Times New Roman" w:cs="Times New Roman"/>
        </w:rPr>
        <w:t>÷</w:t>
      </w:r>
      <w:r w:rsidRPr="00B12EA3">
        <w:rPr>
          <w:rFonts w:ascii="Times New Roman" w:eastAsia="Times New Roman" w:hAnsi="Times New Roman"/>
        </w:rPr>
        <w:t>1</w:t>
      </w:r>
      <w:r w:rsidR="00E23171" w:rsidRPr="00B12EA3">
        <w:rPr>
          <w:rFonts w:ascii="Times New Roman" w:eastAsia="Times New Roman" w:hAnsi="Times New Roman"/>
        </w:rPr>
        <w:t>50</w:t>
      </w:r>
      <w:r w:rsidR="00804D57" w:rsidRPr="00B12EA3">
        <w:rPr>
          <w:rFonts w:ascii="Times New Roman" w:eastAsia="Times New Roman" w:hAnsi="Times New Roman"/>
        </w:rPr>
        <w:t xml:space="preserve"> mm</w:t>
      </w:r>
      <w:r w:rsidR="00E23171" w:rsidRPr="00B12EA3">
        <w:rPr>
          <w:rFonts w:ascii="Times New Roman" w:eastAsia="Times New Roman" w:hAnsi="Times New Roman"/>
        </w:rPr>
        <w:t>.</w:t>
      </w:r>
    </w:p>
    <w:p w:rsidR="00DD330B" w:rsidRPr="00B12EA3" w:rsidRDefault="00DD330B" w:rsidP="00DD330B">
      <w:pPr>
        <w:spacing w:after="0" w:line="264" w:lineRule="auto"/>
        <w:ind w:left="6" w:right="5440"/>
        <w:rPr>
          <w:rFonts w:ascii="Times New Roman" w:eastAsia="Times New Roman" w:hAnsi="Times New Roman"/>
        </w:rPr>
      </w:pPr>
      <w:r w:rsidRPr="00B12EA3">
        <w:rPr>
          <w:rFonts w:ascii="Times New Roman" w:eastAsia="Times New Roman" w:hAnsi="Times New Roman"/>
        </w:rPr>
        <w:t xml:space="preserve">In generale si consiglia: </w:t>
      </w:r>
    </w:p>
    <w:p w:rsidR="00DD330B" w:rsidRPr="00B12EA3" w:rsidRDefault="00DD330B" w:rsidP="00DD330B">
      <w:pPr>
        <w:spacing w:before="120" w:after="40" w:line="264" w:lineRule="auto"/>
        <w:ind w:left="6" w:right="5438"/>
        <w:rPr>
          <w:rFonts w:ascii="Times New Roman" w:eastAsia="Times New Roman" w:hAnsi="Times New Roman"/>
        </w:rPr>
      </w:pPr>
      <w:r w:rsidRPr="00B12EA3">
        <w:rPr>
          <w:rFonts w:ascii="Times New Roman" w:eastAsia="Times New Roman" w:hAnsi="Times New Roman"/>
        </w:rPr>
        <w:t>– </w:t>
      </w:r>
      <w:r w:rsidRPr="00B12EA3">
        <w:rPr>
          <w:rFonts w:ascii="Times New Roman" w:eastAsia="Times New Roman" w:hAnsi="Times New Roman"/>
          <w:b/>
        </w:rPr>
        <w:t>a</w:t>
      </w:r>
      <w:r w:rsidRPr="00B12EA3">
        <w:rPr>
          <w:rFonts w:ascii="Times New Roman" w:eastAsia="Times New Roman" w:hAnsi="Times New Roman"/>
        </w:rPr>
        <w:t> </w:t>
      </w:r>
      <w:r w:rsidRPr="00B12EA3">
        <w:rPr>
          <w:rFonts w:ascii="Times New Roman" w:eastAsia="Times New Roman" w:hAnsi="Times New Roman"/>
        </w:rPr>
        <w:sym w:font="Symbol" w:char="F0B3"/>
      </w:r>
      <w:r w:rsidRPr="00B12EA3">
        <w:rPr>
          <w:rFonts w:ascii="Times New Roman" w:eastAsia="Times New Roman" w:hAnsi="Times New Roman"/>
        </w:rPr>
        <w:t> 1/3 h,</w:t>
      </w:r>
    </w:p>
    <w:p w:rsidR="00DD330B" w:rsidRPr="00B12EA3" w:rsidRDefault="00DD330B" w:rsidP="00DD330B">
      <w:pPr>
        <w:spacing w:before="40" w:after="40" w:line="264" w:lineRule="auto"/>
        <w:ind w:left="6" w:right="2557"/>
        <w:rPr>
          <w:rFonts w:ascii="Times New Roman" w:eastAsia="Times New Roman" w:hAnsi="Times New Roman"/>
        </w:rPr>
      </w:pPr>
      <w:r w:rsidRPr="00B12EA3">
        <w:rPr>
          <w:rFonts w:ascii="Times New Roman" w:eastAsia="Times New Roman" w:hAnsi="Times New Roman"/>
        </w:rPr>
        <w:lastRenderedPageBreak/>
        <w:t>– appoggio minimo di 50 mm nel caso di getto integrativo,</w:t>
      </w:r>
    </w:p>
    <w:p w:rsidR="00DD330B" w:rsidRPr="00B12EA3" w:rsidRDefault="00DD330B" w:rsidP="00DD330B">
      <w:pPr>
        <w:spacing w:before="40" w:after="40" w:line="264" w:lineRule="auto"/>
        <w:ind w:left="6" w:right="2557"/>
        <w:rPr>
          <w:rFonts w:ascii="Times New Roman" w:eastAsia="Times New Roman" w:hAnsi="Times New Roman"/>
        </w:rPr>
      </w:pPr>
      <w:r w:rsidRPr="00B12EA3">
        <w:rPr>
          <w:rFonts w:ascii="Times New Roman" w:eastAsia="Times New Roman" w:hAnsi="Times New Roman"/>
        </w:rPr>
        <w:t xml:space="preserve">– appoggio su acciaio </w:t>
      </w:r>
      <w:r w:rsidRPr="00B12EA3">
        <w:rPr>
          <w:rFonts w:ascii="Times New Roman" w:eastAsia="Times New Roman" w:hAnsi="Times New Roman"/>
          <w:b/>
        </w:rPr>
        <w:t>a</w:t>
      </w:r>
      <w:r w:rsidRPr="00B12EA3">
        <w:rPr>
          <w:rFonts w:ascii="Times New Roman" w:eastAsia="Times New Roman" w:hAnsi="Times New Roman"/>
        </w:rPr>
        <w:t xml:space="preserve"> = 60</w:t>
      </w:r>
      <w:r w:rsidRPr="00B12EA3">
        <w:rPr>
          <w:rFonts w:ascii="Times New Roman" w:eastAsia="Times New Roman" w:hAnsi="Times New Roman" w:cs="Times New Roman"/>
        </w:rPr>
        <w:t>÷</w:t>
      </w:r>
      <w:r w:rsidRPr="00B12EA3">
        <w:rPr>
          <w:rFonts w:ascii="Times New Roman" w:eastAsia="Times New Roman" w:hAnsi="Times New Roman"/>
        </w:rPr>
        <w:t>10</w:t>
      </w:r>
      <w:r w:rsidR="00804D57" w:rsidRPr="00B12EA3">
        <w:rPr>
          <w:rFonts w:ascii="Times New Roman" w:eastAsia="Times New Roman" w:hAnsi="Times New Roman"/>
        </w:rPr>
        <w:t>5</w:t>
      </w:r>
      <w:r w:rsidRPr="00B12EA3">
        <w:rPr>
          <w:rFonts w:ascii="Times New Roman" w:eastAsia="Times New Roman" w:hAnsi="Times New Roman"/>
        </w:rPr>
        <w:t xml:space="preserve"> mm,</w:t>
      </w:r>
    </w:p>
    <w:p w:rsidR="00DD330B" w:rsidRPr="00B12EA3" w:rsidRDefault="00DD330B" w:rsidP="00DD330B">
      <w:pPr>
        <w:spacing w:after="0" w:line="264" w:lineRule="auto"/>
        <w:ind w:left="6" w:right="2620"/>
        <w:rPr>
          <w:rFonts w:ascii="Times New Roman" w:eastAsia="Times New Roman" w:hAnsi="Times New Roman"/>
        </w:rPr>
      </w:pPr>
      <w:r w:rsidRPr="00B12EA3">
        <w:rPr>
          <w:rFonts w:ascii="Times New Roman" w:eastAsia="Times New Roman" w:hAnsi="Times New Roman"/>
        </w:rPr>
        <w:t xml:space="preserve">– appoggio su calcestruzzo prefabbricato </w:t>
      </w:r>
      <w:r w:rsidRPr="00B12EA3">
        <w:rPr>
          <w:rFonts w:ascii="Times New Roman" w:eastAsia="Times New Roman" w:hAnsi="Times New Roman"/>
          <w:b/>
        </w:rPr>
        <w:t>a</w:t>
      </w:r>
      <w:r w:rsidRPr="00B12EA3">
        <w:rPr>
          <w:rFonts w:ascii="Times New Roman" w:eastAsia="Times New Roman" w:hAnsi="Times New Roman"/>
        </w:rPr>
        <w:t xml:space="preserve"> = 80</w:t>
      </w:r>
      <w:r w:rsidRPr="00B12EA3">
        <w:rPr>
          <w:rFonts w:ascii="Times New Roman" w:eastAsia="Times New Roman" w:hAnsi="Times New Roman" w:cs="Times New Roman"/>
        </w:rPr>
        <w:t>÷</w:t>
      </w:r>
      <w:r w:rsidRPr="00B12EA3">
        <w:rPr>
          <w:rFonts w:ascii="Times New Roman" w:eastAsia="Times New Roman" w:hAnsi="Times New Roman"/>
        </w:rPr>
        <w:t>120 mm,</w:t>
      </w:r>
    </w:p>
    <w:p w:rsidR="00DD330B" w:rsidRDefault="00DD330B" w:rsidP="00804D57">
      <w:pPr>
        <w:spacing w:after="0" w:line="264" w:lineRule="auto"/>
        <w:ind w:left="6" w:right="2620"/>
        <w:rPr>
          <w:rFonts w:ascii="Times New Roman" w:eastAsia="Times New Roman" w:hAnsi="Times New Roman"/>
        </w:rPr>
      </w:pPr>
      <w:r w:rsidRPr="00B12EA3">
        <w:rPr>
          <w:rFonts w:ascii="Times New Roman" w:eastAsia="Times New Roman" w:hAnsi="Times New Roman"/>
        </w:rPr>
        <w:t xml:space="preserve">– appoggio su muratura </w:t>
      </w:r>
      <w:r w:rsidRPr="00B12EA3">
        <w:rPr>
          <w:rFonts w:ascii="Times New Roman" w:eastAsia="Times New Roman" w:hAnsi="Times New Roman"/>
          <w:b/>
        </w:rPr>
        <w:t>a</w:t>
      </w:r>
      <w:r w:rsidRPr="00B12EA3">
        <w:rPr>
          <w:rFonts w:ascii="Times New Roman" w:eastAsia="Times New Roman" w:hAnsi="Times New Roman"/>
        </w:rPr>
        <w:t xml:space="preserve"> = </w:t>
      </w:r>
      <w:r w:rsidR="00804D57" w:rsidRPr="00B12EA3">
        <w:rPr>
          <w:rFonts w:ascii="Times New Roman" w:eastAsia="Times New Roman" w:hAnsi="Times New Roman"/>
        </w:rPr>
        <w:t>9</w:t>
      </w:r>
      <w:r w:rsidRPr="00B12EA3">
        <w:rPr>
          <w:rFonts w:ascii="Times New Roman" w:eastAsia="Times New Roman" w:hAnsi="Times New Roman"/>
        </w:rPr>
        <w:t>0</w:t>
      </w:r>
      <w:r w:rsidRPr="00B12EA3">
        <w:rPr>
          <w:rFonts w:ascii="Times New Roman" w:eastAsia="Times New Roman" w:hAnsi="Times New Roman" w:cs="Times New Roman"/>
        </w:rPr>
        <w:t>÷</w:t>
      </w:r>
      <w:r w:rsidRPr="00B12EA3">
        <w:rPr>
          <w:rFonts w:ascii="Times New Roman" w:eastAsia="Times New Roman" w:hAnsi="Times New Roman"/>
        </w:rPr>
        <w:t>150 mm.</w:t>
      </w:r>
    </w:p>
    <w:p w:rsidR="00DD330B" w:rsidRDefault="00DD330B" w:rsidP="00DD330B">
      <w:pPr>
        <w:spacing w:after="0" w:line="264" w:lineRule="auto"/>
        <w:rPr>
          <w:rFonts w:ascii="Times New Roman" w:eastAsia="Times New Roman" w:hAnsi="Times New Roman"/>
        </w:rPr>
      </w:pPr>
    </w:p>
    <w:p w:rsidR="00DD330B" w:rsidRDefault="00DD330B" w:rsidP="00DD330B">
      <w:pPr>
        <w:spacing w:after="0" w:line="264" w:lineRule="auto"/>
        <w:ind w:left="6"/>
        <w:jc w:val="both"/>
        <w:rPr>
          <w:rFonts w:ascii="Times New Roman" w:eastAsia="Times New Roman" w:hAnsi="Times New Roman"/>
        </w:rPr>
      </w:pPr>
      <w:r w:rsidRPr="00B12EA3">
        <w:rPr>
          <w:rFonts w:ascii="Times New Roman" w:eastAsia="Times New Roman" w:hAnsi="Times New Roman"/>
        </w:rPr>
        <w:t>La lunghezza d’appoggio determinata come sopra può essere ridotta per solai continui o con incastro efficiente ed anche quando vengono</w:t>
      </w:r>
      <w:r>
        <w:rPr>
          <w:rFonts w:ascii="Times New Roman" w:eastAsia="Times New Roman" w:hAnsi="Times New Roman"/>
        </w:rPr>
        <w:t xml:space="preserve"> rigorosamente rispettate le tolleranze effettive di progetto.</w:t>
      </w:r>
    </w:p>
    <w:p w:rsidR="00DD330B" w:rsidRDefault="00DD330B" w:rsidP="00DD330B">
      <w:pPr>
        <w:spacing w:after="0" w:line="264" w:lineRule="auto"/>
        <w:ind w:left="6"/>
        <w:rPr>
          <w:rFonts w:ascii="Times New Roman" w:eastAsia="Times New Roman" w:hAnsi="Times New Roman"/>
        </w:rPr>
      </w:pPr>
      <w:r>
        <w:rPr>
          <w:rFonts w:ascii="Times New Roman" w:eastAsia="Times New Roman" w:hAnsi="Times New Roman"/>
        </w:rPr>
        <w:t>L’integrità degli appoggi degli elementi prefabbricati deve essere assicurata:</w:t>
      </w:r>
    </w:p>
    <w:p w:rsidR="00DD330B" w:rsidRDefault="008E0321" w:rsidP="008E0321">
      <w:pPr>
        <w:tabs>
          <w:tab w:val="left" w:pos="226"/>
        </w:tabs>
        <w:spacing w:after="0" w:line="264" w:lineRule="auto"/>
        <w:jc w:val="both"/>
        <w:rPr>
          <w:rFonts w:ascii="Times New Roman" w:eastAsia="Times New Roman" w:hAnsi="Times New Roman"/>
        </w:rPr>
      </w:pPr>
      <w:r>
        <w:rPr>
          <w:rFonts w:ascii="Times New Roman" w:eastAsia="Times New Roman" w:hAnsi="Times New Roman"/>
        </w:rPr>
        <w:t xml:space="preserve">a) </w:t>
      </w:r>
      <w:r w:rsidR="00DD330B">
        <w:rPr>
          <w:rFonts w:ascii="Times New Roman" w:eastAsia="Times New Roman" w:hAnsi="Times New Roman"/>
        </w:rPr>
        <w:t>da un’efficace armatura negli elementi in c.a. che costituiscono appoggio;</w:t>
      </w:r>
    </w:p>
    <w:p w:rsidR="008E0321" w:rsidRDefault="008E0321" w:rsidP="008E0321">
      <w:pPr>
        <w:tabs>
          <w:tab w:val="left" w:pos="226"/>
        </w:tabs>
        <w:spacing w:after="0" w:line="264" w:lineRule="auto"/>
        <w:jc w:val="both"/>
        <w:rPr>
          <w:rFonts w:ascii="Times New Roman" w:eastAsia="Times New Roman" w:hAnsi="Times New Roman"/>
        </w:rPr>
      </w:pPr>
      <w:r>
        <w:rPr>
          <w:rFonts w:ascii="Times New Roman" w:eastAsia="Times New Roman" w:hAnsi="Times New Roman"/>
        </w:rPr>
        <w:t xml:space="preserve">b) </w:t>
      </w:r>
      <w:r w:rsidR="00DD330B">
        <w:rPr>
          <w:rFonts w:ascii="Times New Roman" w:eastAsia="Times New Roman" w:hAnsi="Times New Roman"/>
        </w:rPr>
        <w:t>impedendo il mov</w:t>
      </w:r>
      <w:r>
        <w:rPr>
          <w:rFonts w:ascii="Times New Roman" w:eastAsia="Times New Roman" w:hAnsi="Times New Roman"/>
        </w:rPr>
        <w:t>imento di caduta dell’elemento;</w:t>
      </w:r>
    </w:p>
    <w:p w:rsidR="000772EE" w:rsidRPr="008E0321" w:rsidRDefault="008E0321" w:rsidP="008E0321">
      <w:pPr>
        <w:tabs>
          <w:tab w:val="left" w:pos="226"/>
        </w:tabs>
        <w:spacing w:after="0" w:line="264" w:lineRule="auto"/>
        <w:jc w:val="both"/>
        <w:rPr>
          <w:rFonts w:ascii="Times New Roman" w:eastAsia="Times New Roman" w:hAnsi="Times New Roman"/>
        </w:rPr>
      </w:pPr>
      <w:r>
        <w:rPr>
          <w:rFonts w:ascii="Times New Roman" w:eastAsia="Times New Roman" w:hAnsi="Times New Roman"/>
        </w:rPr>
        <w:t xml:space="preserve">c) </w:t>
      </w:r>
      <w:r w:rsidR="00DD330B">
        <w:rPr>
          <w:rFonts w:ascii="Times New Roman" w:eastAsia="Times New Roman" w:hAnsi="Times New Roman"/>
        </w:rPr>
        <w:t>da opportune limitazioni della sollecitazione nell’appoggio.</w:t>
      </w:r>
    </w:p>
    <w:p w:rsidR="008E0321" w:rsidRDefault="008E0321" w:rsidP="008E0321">
      <w:pPr>
        <w:spacing w:after="0" w:line="264" w:lineRule="auto"/>
        <w:jc w:val="both"/>
        <w:rPr>
          <w:rFonts w:ascii="Times New Roman" w:eastAsia="Times New Roman" w:hAnsi="Times New Roman"/>
        </w:rPr>
      </w:pPr>
      <w:r>
        <w:rPr>
          <w:rFonts w:ascii="Times New Roman" w:eastAsia="Times New Roman" w:hAnsi="Times New Roman"/>
        </w:rPr>
        <w:t>In assenza di appoggi scorrevoli, le forze orizzontali presenti nell’appoggio possono ridurre notevolmente la resistenza dell’elemento portante, causando una prematura fessurazione longitudinale o a taglio. Tali forze orizzontali possono essere generate dalla viscosità, dal ritiro, dagli effetti termici o da altre cause.</w:t>
      </w:r>
    </w:p>
    <w:p w:rsidR="008E0321" w:rsidRDefault="008E0321" w:rsidP="008E0321">
      <w:pPr>
        <w:spacing w:after="0" w:line="264" w:lineRule="auto"/>
        <w:jc w:val="both"/>
        <w:rPr>
          <w:rFonts w:ascii="Times New Roman" w:eastAsia="Times New Roman" w:hAnsi="Times New Roman"/>
        </w:rPr>
      </w:pPr>
      <w:r>
        <w:rPr>
          <w:rFonts w:ascii="Times New Roman" w:eastAsia="Times New Roman" w:hAnsi="Times New Roman"/>
        </w:rPr>
        <w:t>Qualora tali forze orizzontali siano ritenute rilevanti, i relativi effetti dovranno essere tenuti presenti nella progettazione e nel calcolo costruttivo del collegamento prevedendo la presenza di staffatura idonea sia nell’elemento portante che nelle unioni tra le lastre portate, oppure di armatura di collegamento per incatenare le estremità degli elementi portati.</w:t>
      </w:r>
    </w:p>
    <w:p w:rsidR="008E0321" w:rsidRDefault="008E0321" w:rsidP="008E0321">
      <w:pPr>
        <w:spacing w:after="0" w:line="264" w:lineRule="auto"/>
        <w:ind w:firstLine="1"/>
        <w:jc w:val="both"/>
        <w:rPr>
          <w:rFonts w:ascii="Times New Roman" w:eastAsia="Times New Roman" w:hAnsi="Times New Roman"/>
        </w:rPr>
      </w:pPr>
      <w:r>
        <w:rPr>
          <w:rFonts w:ascii="Times New Roman" w:eastAsia="Times New Roman" w:hAnsi="Times New Roman"/>
        </w:rPr>
        <w:t>Se possono verificarsi grandi rotazioni alle estremità dell’elemento soggetto a flessione, devono usarsi appoggi adatti a sopportare tali rotazioni. Le rotazioni possono anche provocare lo spostamento della linea d’azione dei carichi sull’estremità; in tali casi deve essere tenuto in conto il conseguente incremento dei momenti flettenti o delle tensioni locali all’appoggio. Gli appoggi devono essere dimensionati e progettati in modo tale da assicurare un corretto posizionamento, tenendo conto delle tolleranze di produzione e di montaggio.</w:t>
      </w:r>
    </w:p>
    <w:p w:rsidR="008E0321" w:rsidRDefault="008E0321" w:rsidP="008E0321">
      <w:pPr>
        <w:spacing w:after="0" w:line="264" w:lineRule="auto"/>
        <w:jc w:val="both"/>
        <w:rPr>
          <w:rFonts w:ascii="Times New Roman" w:eastAsia="Times New Roman" w:hAnsi="Times New Roman"/>
        </w:rPr>
      </w:pPr>
      <w:r>
        <w:rPr>
          <w:rFonts w:ascii="Times New Roman" w:eastAsia="Times New Roman" w:hAnsi="Times New Roman"/>
        </w:rPr>
        <w:t>Per quanto riguarda l’integrità delle testate delle lastre alveolari si devono mettere in conto eventuali effetti locali dovuti alle tensioni di trazione nella zona di ancoraggio dei cavi di precompressione ed alle eventuali lesioni orizzontali che si possono notare nelle testate prima della posa in opera dei manufatti precompressi. A tale proposito l’argomento è stato ampiamente illustrato nel Manuale ASSAP “Il solaio alveolare, progettazione e impieghi” al capitolo 3, par. 3.5.1.</w:t>
      </w:r>
    </w:p>
    <w:p w:rsidR="003C0352" w:rsidRDefault="003C0352" w:rsidP="003C0352">
      <w:pPr>
        <w:spacing w:line="264" w:lineRule="auto"/>
        <w:rPr>
          <w:rFonts w:ascii="Times New Roman" w:eastAsia="Times New Roman" w:hAnsi="Times New Roman"/>
          <w:sz w:val="24"/>
        </w:rPr>
      </w:pPr>
    </w:p>
    <w:p w:rsidR="003C0352" w:rsidRDefault="003C0352" w:rsidP="003C0352">
      <w:pPr>
        <w:spacing w:line="264" w:lineRule="auto"/>
        <w:rPr>
          <w:rFonts w:ascii="Times New Roman" w:eastAsia="Times New Roman" w:hAnsi="Times New Roman"/>
          <w:b/>
          <w:sz w:val="24"/>
        </w:rPr>
      </w:pPr>
      <w:r>
        <w:rPr>
          <w:rFonts w:ascii="Times New Roman" w:eastAsia="Times New Roman" w:hAnsi="Times New Roman"/>
          <w:b/>
          <w:sz w:val="24"/>
        </w:rPr>
        <w:t>2.4</w:t>
      </w:r>
      <w:r>
        <w:rPr>
          <w:rFonts w:ascii="Times New Roman" w:eastAsia="Times New Roman" w:hAnsi="Times New Roman"/>
          <w:b/>
          <w:sz w:val="24"/>
        </w:rPr>
        <w:t> </w:t>
      </w:r>
      <w:r>
        <w:rPr>
          <w:rFonts w:ascii="Times New Roman" w:eastAsia="Times New Roman" w:hAnsi="Times New Roman"/>
          <w:b/>
          <w:sz w:val="24"/>
        </w:rPr>
        <w:t>Sezione di solaio alveolare composta con getti integrativi</w:t>
      </w:r>
    </w:p>
    <w:p w:rsidR="00C008DE" w:rsidRPr="00C008DE" w:rsidRDefault="00C008DE" w:rsidP="00C008DE">
      <w:pPr>
        <w:spacing w:after="0" w:line="264" w:lineRule="auto"/>
        <w:jc w:val="both"/>
        <w:rPr>
          <w:rFonts w:ascii="Times New Roman" w:eastAsia="Times New Roman" w:hAnsi="Times New Roman"/>
        </w:rPr>
      </w:pPr>
      <w:r w:rsidRPr="00C008DE">
        <w:rPr>
          <w:rFonts w:ascii="Times New Roman" w:eastAsia="Times New Roman" w:hAnsi="Times New Roman"/>
        </w:rPr>
        <w:t>I getti integrativi per completare un solaio alveolare generalmente sono costituiti dalla sigillatura delle unioni longitudinali e delle fresature nelle testate nelle quali sono alloggiati gli spezzoni di collegamento, e anche dalla cappa collaborante quando essa è prescritta.</w:t>
      </w:r>
    </w:p>
    <w:p w:rsidR="00C008DE" w:rsidRPr="00C008DE" w:rsidRDefault="00C008DE" w:rsidP="00C008DE">
      <w:pPr>
        <w:spacing w:after="0" w:line="264" w:lineRule="auto"/>
        <w:jc w:val="both"/>
        <w:rPr>
          <w:rFonts w:ascii="Times New Roman" w:eastAsia="Times New Roman" w:hAnsi="Times New Roman"/>
        </w:rPr>
      </w:pPr>
      <w:r w:rsidRPr="00C008DE">
        <w:rPr>
          <w:rFonts w:ascii="Times New Roman" w:eastAsia="Times New Roman" w:hAnsi="Times New Roman"/>
        </w:rPr>
        <w:t>Questi getti costituiscono sezioni di calcestruzzo collaborante che si aggiungono alla sezione trasversale della lastra alveolare e di conseguenza incrementano considerevolmente la resistenza a taglio delle zone di testata del solaio in opera e, per quanto riguarda la cappa, anche la resistenza flessionale in campata.</w:t>
      </w:r>
    </w:p>
    <w:p w:rsidR="00C008DE" w:rsidRPr="00C008DE" w:rsidRDefault="00C008DE" w:rsidP="00C008DE">
      <w:pPr>
        <w:spacing w:after="0" w:line="264" w:lineRule="auto"/>
        <w:rPr>
          <w:rFonts w:ascii="Times New Roman" w:eastAsia="Times New Roman" w:hAnsi="Times New Roman"/>
        </w:rPr>
      </w:pPr>
    </w:p>
    <w:p w:rsidR="00C008DE" w:rsidRPr="00C008DE" w:rsidRDefault="00C008DE" w:rsidP="00915F7E">
      <w:pPr>
        <w:spacing w:line="264" w:lineRule="auto"/>
        <w:rPr>
          <w:rFonts w:ascii="Times New Roman" w:eastAsia="Times New Roman" w:hAnsi="Times New Roman"/>
          <w:b/>
        </w:rPr>
      </w:pPr>
      <w:r w:rsidRPr="00C008DE">
        <w:rPr>
          <w:rFonts w:ascii="Times New Roman" w:eastAsia="Times New Roman" w:hAnsi="Times New Roman"/>
          <w:b/>
        </w:rPr>
        <w:t>2.4.1 proprietà meccaniche delle sezioni composte</w:t>
      </w:r>
    </w:p>
    <w:p w:rsidR="00C008DE" w:rsidRPr="00C008DE" w:rsidRDefault="00C008DE" w:rsidP="00C008DE">
      <w:pPr>
        <w:spacing w:after="0" w:line="264" w:lineRule="auto"/>
        <w:jc w:val="both"/>
        <w:rPr>
          <w:rFonts w:ascii="Times New Roman" w:eastAsia="Times New Roman" w:hAnsi="Times New Roman"/>
        </w:rPr>
      </w:pPr>
      <w:r w:rsidRPr="00C008DE">
        <w:rPr>
          <w:rFonts w:ascii="Times New Roman" w:eastAsia="Times New Roman" w:hAnsi="Times New Roman"/>
        </w:rPr>
        <w:t>I produttori di lastre alveolari forniscono abitualmente le caratteristiche geometriche delle lastre prodotte insieme alla classe di resistenza del calcestruzzo prefabbricato desunta dalle prove di laboratorio eseguite su provini cubici o cilindrici.</w:t>
      </w:r>
    </w:p>
    <w:p w:rsidR="00C008DE" w:rsidRPr="00B12EA3" w:rsidRDefault="00C008DE" w:rsidP="00915F7E">
      <w:pPr>
        <w:spacing w:after="0" w:line="264" w:lineRule="auto"/>
        <w:jc w:val="both"/>
        <w:rPr>
          <w:rFonts w:ascii="Times New Roman" w:eastAsia="Times New Roman" w:hAnsi="Times New Roman"/>
        </w:rPr>
      </w:pPr>
      <w:r w:rsidRPr="00C008DE">
        <w:rPr>
          <w:rFonts w:ascii="Times New Roman" w:eastAsia="Times New Roman" w:hAnsi="Times New Roman"/>
        </w:rPr>
        <w:t xml:space="preserve">La classe di resistenza effettiva del calcestruzzo nel manufatto, rilevata mediante prove su carote ricavate dal corpo del manufatto, rispecchia quella dei provini cilindrici realizzati in laboratorio utilizzando il calcestruzzo fresco proveniente dalla produzione. Essi, come noto, forniscono risultati inferiori con rapporto pari a 0.83 rispetto ai provini </w:t>
      </w:r>
      <w:r w:rsidRPr="00B12EA3">
        <w:rPr>
          <w:rFonts w:ascii="Times New Roman" w:eastAsia="Times New Roman" w:hAnsi="Times New Roman"/>
        </w:rPr>
        <w:t>cubici (</w:t>
      </w:r>
      <w:r w:rsidRPr="00B12EA3">
        <w:rPr>
          <w:rFonts w:ascii="Times New Roman" w:eastAsia="Times New Roman" w:hAnsi="Times New Roman"/>
          <w:i/>
        </w:rPr>
        <w:t xml:space="preserve">UNI </w:t>
      </w:r>
      <w:r w:rsidR="00915F7E" w:rsidRPr="00B12EA3">
        <w:rPr>
          <w:rFonts w:ascii="Times New Roman" w:eastAsia="Times New Roman" w:hAnsi="Times New Roman"/>
          <w:i/>
        </w:rPr>
        <w:t>EN</w:t>
      </w:r>
      <w:r w:rsidRPr="00B12EA3">
        <w:rPr>
          <w:rFonts w:ascii="Times New Roman" w:eastAsia="Times New Roman" w:hAnsi="Times New Roman"/>
          <w:i/>
        </w:rPr>
        <w:t xml:space="preserve"> 1992-1-1</w:t>
      </w:r>
      <w:r w:rsidR="00915F7E" w:rsidRPr="00B12EA3">
        <w:rPr>
          <w:rFonts w:ascii="Times New Roman" w:eastAsia="Times New Roman" w:hAnsi="Times New Roman"/>
          <w:i/>
        </w:rPr>
        <w:t xml:space="preserve">, </w:t>
      </w:r>
      <w:r w:rsidRPr="00B12EA3">
        <w:rPr>
          <w:rFonts w:ascii="Times New Roman" w:eastAsia="Times New Roman" w:hAnsi="Times New Roman"/>
          <w:i/>
        </w:rPr>
        <w:t>prosp. 3.1</w:t>
      </w:r>
      <w:r w:rsidR="00915F7E" w:rsidRPr="00B12EA3">
        <w:rPr>
          <w:rFonts w:ascii="Times New Roman" w:eastAsia="Times New Roman" w:hAnsi="Times New Roman"/>
        </w:rPr>
        <w:t>e</w:t>
      </w:r>
      <w:r w:rsidR="00915F7E" w:rsidRPr="00B12EA3">
        <w:rPr>
          <w:rFonts w:ascii="Times New Roman" w:eastAsia="Times New Roman" w:hAnsi="Times New Roman"/>
          <w:i/>
        </w:rPr>
        <w:t xml:space="preserve">D.M. 17/01/2018par. 11.2.10.1 </w:t>
      </w:r>
      <w:r w:rsidRPr="00B12EA3">
        <w:rPr>
          <w:rFonts w:ascii="Times New Roman" w:eastAsia="Times New Roman" w:hAnsi="Times New Roman"/>
        </w:rPr>
        <w:t>).</w:t>
      </w:r>
    </w:p>
    <w:p w:rsidR="00C008DE" w:rsidRPr="00C008DE" w:rsidRDefault="00C008DE" w:rsidP="00C008DE">
      <w:pPr>
        <w:spacing w:after="0" w:line="264" w:lineRule="auto"/>
        <w:jc w:val="both"/>
        <w:rPr>
          <w:rFonts w:ascii="Times New Roman" w:eastAsia="Times New Roman" w:hAnsi="Times New Roman"/>
        </w:rPr>
      </w:pPr>
      <w:r w:rsidRPr="00C008DE">
        <w:rPr>
          <w:rFonts w:ascii="Times New Roman" w:eastAsia="Times New Roman" w:hAnsi="Times New Roman"/>
        </w:rPr>
        <w:lastRenderedPageBreak/>
        <w:t>Per quanto riguarda il calcestruzzo gettato in opera per sigillare le giunzioni longitudinali fra lastra e lastra, per occludere gli alveoli in corrispondenza delle testate e per formare la soletta integrativa superiore</w:t>
      </w:r>
      <w:r w:rsidR="00915F7E">
        <w:rPr>
          <w:rFonts w:ascii="Times New Roman" w:eastAsia="Times New Roman" w:hAnsi="Times New Roman"/>
        </w:rPr>
        <w:t>,</w:t>
      </w:r>
      <w:r w:rsidRPr="00C008DE">
        <w:rPr>
          <w:rFonts w:ascii="Times New Roman" w:eastAsia="Times New Roman" w:hAnsi="Times New Roman"/>
        </w:rPr>
        <w:t xml:space="preserve"> può essere presa in considerazione in g</w:t>
      </w:r>
      <w:r w:rsidR="006623D7">
        <w:rPr>
          <w:rFonts w:ascii="Times New Roman" w:eastAsia="Times New Roman" w:hAnsi="Times New Roman"/>
        </w:rPr>
        <w:t>enere la classe di resistenza C</w:t>
      </w:r>
      <w:r w:rsidRPr="00C008DE">
        <w:rPr>
          <w:rFonts w:ascii="Times New Roman" w:eastAsia="Times New Roman" w:hAnsi="Times New Roman"/>
        </w:rPr>
        <w:t>25/30</w:t>
      </w:r>
      <w:r w:rsidR="00915F7E">
        <w:rPr>
          <w:rFonts w:ascii="Times New Roman" w:eastAsia="Times New Roman" w:hAnsi="Times New Roman"/>
        </w:rPr>
        <w:t>,</w:t>
      </w:r>
      <w:r w:rsidRPr="00C008DE">
        <w:rPr>
          <w:rFonts w:ascii="Times New Roman" w:eastAsia="Times New Roman" w:hAnsi="Times New Roman"/>
        </w:rPr>
        <w:t xml:space="preserve"> che solo per ambienti X0 e XC1 può essere ridotta a C20/25. In caso di classi di esposizione più severe possono essere prescritte le resistenze C30/37 oppure C35/45.</w:t>
      </w:r>
    </w:p>
    <w:p w:rsidR="00D70B88" w:rsidRDefault="00D70B88" w:rsidP="00C008DE">
      <w:pPr>
        <w:spacing w:after="0" w:line="264" w:lineRule="auto"/>
        <w:jc w:val="both"/>
        <w:rPr>
          <w:rFonts w:ascii="Times New Roman" w:eastAsia="Times New Roman" w:hAnsi="Times New Roman"/>
        </w:rPr>
      </w:pPr>
    </w:p>
    <w:p w:rsidR="009C489B" w:rsidRDefault="009C489B" w:rsidP="00C008DE">
      <w:pPr>
        <w:spacing w:after="0" w:line="264" w:lineRule="auto"/>
        <w:jc w:val="both"/>
        <w:rPr>
          <w:rFonts w:ascii="Times New Roman" w:eastAsia="Times New Roman" w:hAnsi="Times New Roman"/>
        </w:rPr>
      </w:pPr>
      <w:r w:rsidRPr="009C489B">
        <w:rPr>
          <w:rFonts w:ascii="Times New Roman" w:eastAsia="Times New Roman" w:hAnsi="Times New Roman"/>
          <w:noProof/>
          <w:lang w:eastAsia="it-IT"/>
        </w:rPr>
        <w:drawing>
          <wp:inline distT="0" distB="0" distL="0" distR="0">
            <wp:extent cx="6120130" cy="1903206"/>
            <wp:effectExtent l="0" t="0" r="0" b="190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1903206"/>
                    </a:xfrm>
                    <a:prstGeom prst="rect">
                      <a:avLst/>
                    </a:prstGeom>
                    <a:noFill/>
                    <a:ln>
                      <a:noFill/>
                    </a:ln>
                  </pic:spPr>
                </pic:pic>
              </a:graphicData>
            </a:graphic>
          </wp:inline>
        </w:drawing>
      </w:r>
    </w:p>
    <w:p w:rsidR="009C489B" w:rsidRDefault="009C489B" w:rsidP="009C489B">
      <w:pPr>
        <w:spacing w:before="60" w:after="300" w:line="264" w:lineRule="auto"/>
        <w:ind w:left="1276" w:hanging="1276"/>
        <w:jc w:val="center"/>
        <w:rPr>
          <w:rFonts w:ascii="Times New Roman" w:eastAsia="Times New Roman" w:hAnsi="Times New Roman"/>
          <w:color w:val="FF0000"/>
        </w:rPr>
      </w:pPr>
      <w:r>
        <w:rPr>
          <w:rFonts w:ascii="Times New Roman" w:eastAsia="Times New Roman" w:hAnsi="Times New Roman"/>
          <w:i/>
        </w:rPr>
        <w:t>Figura 2.17  Sezione composta: definizioni e simbologia adottata.</w:t>
      </w:r>
    </w:p>
    <w:p w:rsidR="009C489B" w:rsidRDefault="009C489B" w:rsidP="009C489B">
      <w:pPr>
        <w:spacing w:after="0" w:line="264" w:lineRule="auto"/>
        <w:jc w:val="both"/>
        <w:rPr>
          <w:rFonts w:ascii="Times New Roman" w:eastAsia="Times New Roman" w:hAnsi="Times New Roman"/>
        </w:rPr>
      </w:pPr>
      <w:r w:rsidRPr="009C489B">
        <w:rPr>
          <w:rFonts w:ascii="Times New Roman" w:eastAsia="Times New Roman" w:hAnsi="Times New Roman"/>
        </w:rPr>
        <w:t xml:space="preserve">Per omogeneizzare la sezione composta conviene considerare gli alveoli occlusi come se possedessero sezione circolare oppure sezione rettangolare, con altezza </w:t>
      </w:r>
      <w:r w:rsidRPr="009C489B">
        <w:rPr>
          <w:rFonts w:ascii="Times New Roman" w:eastAsia="Times New Roman" w:hAnsi="Times New Roman"/>
          <w:b/>
        </w:rPr>
        <w:t>h</w:t>
      </w:r>
      <w:r w:rsidRPr="009C489B">
        <w:rPr>
          <w:rFonts w:ascii="Times New Roman" w:eastAsia="Times New Roman" w:hAnsi="Times New Roman"/>
          <w:b/>
          <w:vertAlign w:val="subscript"/>
        </w:rPr>
        <w:t>co</w:t>
      </w:r>
      <w:r w:rsidRPr="009C489B">
        <w:rPr>
          <w:rFonts w:ascii="Times New Roman" w:eastAsia="Times New Roman" w:hAnsi="Times New Roman"/>
        </w:rPr>
        <w:t xml:space="preserve"> e larghezza </w:t>
      </w:r>
      <w:r w:rsidRPr="009C489B">
        <w:rPr>
          <w:rFonts w:ascii="Times New Roman" w:eastAsia="Times New Roman" w:hAnsi="Times New Roman"/>
          <w:b/>
        </w:rPr>
        <w:t>b</w:t>
      </w:r>
      <w:r w:rsidRPr="009C489B">
        <w:rPr>
          <w:rFonts w:ascii="Times New Roman" w:eastAsia="Times New Roman" w:hAnsi="Times New Roman"/>
          <w:b/>
          <w:vertAlign w:val="subscript"/>
        </w:rPr>
        <w:t>co</w:t>
      </w:r>
      <w:r w:rsidRPr="009C489B">
        <w:rPr>
          <w:rFonts w:ascii="Times New Roman" w:eastAsia="Times New Roman" w:hAnsi="Times New Roman"/>
        </w:rPr>
        <w:t xml:space="preserve"> (Fig. 2.17).</w:t>
      </w:r>
    </w:p>
    <w:p w:rsidR="009C489B" w:rsidRDefault="009C489B" w:rsidP="009C489B">
      <w:pPr>
        <w:spacing w:after="0" w:line="264" w:lineRule="auto"/>
        <w:jc w:val="both"/>
        <w:rPr>
          <w:rFonts w:ascii="Times New Roman" w:eastAsia="Times New Roman" w:hAnsi="Times New Roman"/>
        </w:rPr>
      </w:pPr>
      <w:r>
        <w:rPr>
          <w:rFonts w:ascii="Times New Roman" w:eastAsia="Times New Roman" w:hAnsi="Times New Roman"/>
        </w:rPr>
        <w:t xml:space="preserve">Il coefficiente di omogeneizzazione </w:t>
      </w:r>
      <w:r w:rsidRPr="009C489B">
        <w:rPr>
          <w:rFonts w:ascii="Times New Roman" w:eastAsia="Times New Roman" w:hAnsi="Times New Roman"/>
          <w:b/>
        </w:rPr>
        <w:t>m</w:t>
      </w:r>
      <w:r>
        <w:rPr>
          <w:rFonts w:ascii="Times New Roman" w:eastAsia="Times New Roman" w:hAnsi="Times New Roman"/>
        </w:rPr>
        <w:t xml:space="preserve"> è il rapporto tra E</w:t>
      </w:r>
      <w:r>
        <w:rPr>
          <w:rFonts w:ascii="Times New Roman" w:eastAsia="Times New Roman" w:hAnsi="Times New Roman"/>
          <w:vertAlign w:val="subscript"/>
        </w:rPr>
        <w:t>c</w:t>
      </w:r>
      <w:r>
        <w:rPr>
          <w:rFonts w:ascii="Times New Roman" w:eastAsia="Times New Roman" w:hAnsi="Times New Roman"/>
        </w:rPr>
        <w:t> </w:t>
      </w:r>
      <w:r w:rsidRPr="009C489B">
        <w:rPr>
          <w:rFonts w:ascii="Times New Roman" w:eastAsia="Times New Roman" w:hAnsi="Times New Roman"/>
        </w:rPr>
        <w:t>/</w:t>
      </w:r>
      <w:r>
        <w:rPr>
          <w:rFonts w:ascii="Times New Roman" w:eastAsia="Times New Roman" w:hAnsi="Times New Roman"/>
        </w:rPr>
        <w:t> E’</w:t>
      </w:r>
      <w:r w:rsidRPr="009C489B">
        <w:rPr>
          <w:rFonts w:ascii="Times New Roman" w:eastAsia="Times New Roman" w:hAnsi="Times New Roman"/>
          <w:vertAlign w:val="subscript"/>
        </w:rPr>
        <w:t>c</w:t>
      </w:r>
      <w:r>
        <w:rPr>
          <w:rFonts w:ascii="Times New Roman" w:eastAsia="Times New Roman" w:hAnsi="Times New Roman"/>
        </w:rPr>
        <w:t xml:space="preserve"> , cioè tra il modulo elastico E</w:t>
      </w:r>
      <w:r>
        <w:rPr>
          <w:rFonts w:ascii="Times New Roman" w:eastAsia="Times New Roman" w:hAnsi="Times New Roman"/>
          <w:vertAlign w:val="subscript"/>
        </w:rPr>
        <w:t>c</w:t>
      </w:r>
      <w:r>
        <w:rPr>
          <w:rFonts w:ascii="Times New Roman" w:eastAsia="Times New Roman" w:hAnsi="Times New Roman"/>
        </w:rPr>
        <w:t xml:space="preserve"> del calcestruzzo prefabbricato e quello E’</w:t>
      </w:r>
      <w:r w:rsidRPr="009C489B">
        <w:rPr>
          <w:rFonts w:ascii="Times New Roman" w:eastAsia="Times New Roman" w:hAnsi="Times New Roman"/>
          <w:vertAlign w:val="subscript"/>
        </w:rPr>
        <w:t>c</w:t>
      </w:r>
      <w:r>
        <w:rPr>
          <w:rFonts w:ascii="Times New Roman" w:eastAsia="Times New Roman" w:hAnsi="Times New Roman"/>
        </w:rPr>
        <w:t xml:space="preserve"> del calcestruzzo integrativo gettato in opera. Normalmente il coefficiente </w:t>
      </w:r>
      <w:r w:rsidRPr="009C489B">
        <w:rPr>
          <w:rFonts w:ascii="Times New Roman" w:eastAsia="Times New Roman" w:hAnsi="Times New Roman"/>
          <w:b/>
        </w:rPr>
        <w:t>m</w:t>
      </w:r>
      <w:r>
        <w:rPr>
          <w:rFonts w:ascii="Times New Roman" w:eastAsia="Times New Roman" w:hAnsi="Times New Roman"/>
        </w:rPr>
        <w:t xml:space="preserve"> è compreso fra i valori 1.1</w:t>
      </w:r>
      <w:r>
        <w:rPr>
          <w:rFonts w:ascii="Times New Roman" w:eastAsia="Times New Roman" w:hAnsi="Times New Roman" w:cs="Times New Roman"/>
        </w:rPr>
        <w:t>÷</w:t>
      </w:r>
      <w:r>
        <w:rPr>
          <w:rFonts w:ascii="Times New Roman" w:eastAsia="Times New Roman" w:hAnsi="Times New Roman"/>
        </w:rPr>
        <w:t>1.2.</w:t>
      </w:r>
    </w:p>
    <w:p w:rsidR="009C489B" w:rsidRDefault="009C489B" w:rsidP="009C489B">
      <w:pPr>
        <w:spacing w:after="0" w:line="264" w:lineRule="auto"/>
        <w:jc w:val="both"/>
        <w:rPr>
          <w:rFonts w:ascii="Times New Roman" w:eastAsia="Times New Roman" w:hAnsi="Times New Roman"/>
        </w:rPr>
      </w:pPr>
      <w:r>
        <w:rPr>
          <w:rFonts w:ascii="Times New Roman" w:eastAsia="Times New Roman" w:hAnsi="Times New Roman"/>
        </w:rPr>
        <w:t>L’omogeneizzazione della sezione prende in conto gener</w:t>
      </w:r>
      <w:r w:rsidR="005F2FB1">
        <w:rPr>
          <w:rFonts w:ascii="Times New Roman" w:eastAsia="Times New Roman" w:hAnsi="Times New Roman"/>
        </w:rPr>
        <w:t>almente anche l’armatura di pre</w:t>
      </w:r>
      <w:r>
        <w:rPr>
          <w:rFonts w:ascii="Times New Roman" w:eastAsia="Times New Roman" w:hAnsi="Times New Roman"/>
        </w:rPr>
        <w:t>compressione e, dove esiste, anche l’armatura ordinaria e la rete elettrosaldata nella soletta integrativa.</w:t>
      </w:r>
    </w:p>
    <w:p w:rsidR="005F2FB1" w:rsidRDefault="009C489B" w:rsidP="009C489B">
      <w:pPr>
        <w:spacing w:after="0" w:line="264" w:lineRule="auto"/>
        <w:jc w:val="both"/>
        <w:rPr>
          <w:rFonts w:ascii="Times New Roman" w:eastAsia="Times New Roman" w:hAnsi="Times New Roman"/>
        </w:rPr>
      </w:pPr>
      <w:r>
        <w:rPr>
          <w:rFonts w:ascii="Times New Roman" w:eastAsia="Times New Roman" w:hAnsi="Times New Roman"/>
        </w:rPr>
        <w:t xml:space="preserve">I coefficienti di omogeneizzazione convenzionali sono: </w:t>
      </w:r>
    </w:p>
    <w:p w:rsidR="009C489B" w:rsidRDefault="009C489B" w:rsidP="009C489B">
      <w:pPr>
        <w:spacing w:after="0" w:line="264" w:lineRule="auto"/>
        <w:jc w:val="both"/>
        <w:rPr>
          <w:rFonts w:ascii="Times New Roman" w:eastAsia="Times New Roman" w:hAnsi="Times New Roman"/>
        </w:rPr>
      </w:pPr>
      <w:r>
        <w:rPr>
          <w:rFonts w:ascii="Times New Roman" w:eastAsia="Times New Roman" w:hAnsi="Times New Roman"/>
        </w:rPr>
        <w:t>n = 10 per armatura ordinaria</w:t>
      </w:r>
    </w:p>
    <w:p w:rsidR="009C489B" w:rsidRDefault="009C489B" w:rsidP="009C489B">
      <w:pPr>
        <w:spacing w:after="0" w:line="264" w:lineRule="auto"/>
        <w:jc w:val="both"/>
        <w:rPr>
          <w:rFonts w:ascii="Times New Roman" w:eastAsia="Times New Roman" w:hAnsi="Times New Roman"/>
        </w:rPr>
      </w:pPr>
      <w:r>
        <w:rPr>
          <w:rFonts w:ascii="Times New Roman" w:eastAsia="Times New Roman" w:hAnsi="Times New Roman"/>
        </w:rPr>
        <w:t>n = 15</w:t>
      </w:r>
      <w:r>
        <w:rPr>
          <w:rFonts w:ascii="Times New Roman" w:eastAsia="Times New Roman" w:hAnsi="Times New Roman"/>
        </w:rPr>
        <w:tab/>
        <w:t>per armatura di precompressione.</w:t>
      </w:r>
    </w:p>
    <w:p w:rsidR="009C489B" w:rsidRPr="006623D7" w:rsidRDefault="009C489B" w:rsidP="006623D7">
      <w:pPr>
        <w:spacing w:line="264" w:lineRule="auto"/>
        <w:rPr>
          <w:rFonts w:ascii="Times New Roman" w:eastAsia="Times New Roman" w:hAnsi="Times New Roman"/>
          <w:sz w:val="24"/>
        </w:rPr>
      </w:pPr>
    </w:p>
    <w:p w:rsidR="006623D7" w:rsidRDefault="006623D7" w:rsidP="006623D7">
      <w:pPr>
        <w:spacing w:line="264" w:lineRule="auto"/>
        <w:rPr>
          <w:rFonts w:ascii="Times New Roman" w:eastAsia="Times New Roman" w:hAnsi="Times New Roman"/>
          <w:b/>
          <w:sz w:val="24"/>
        </w:rPr>
      </w:pPr>
      <w:r>
        <w:rPr>
          <w:rFonts w:ascii="Times New Roman" w:eastAsia="Times New Roman" w:hAnsi="Times New Roman"/>
          <w:b/>
          <w:sz w:val="24"/>
        </w:rPr>
        <w:t>2.5 Forza di precompressione e relativi effetti agli stati limite</w:t>
      </w:r>
    </w:p>
    <w:p w:rsidR="006623D7" w:rsidRPr="00B12EA3" w:rsidRDefault="006623D7" w:rsidP="006623D7">
      <w:pPr>
        <w:spacing w:after="0" w:line="264" w:lineRule="auto"/>
        <w:jc w:val="both"/>
        <w:rPr>
          <w:rFonts w:ascii="Times New Roman" w:eastAsia="Times New Roman" w:hAnsi="Times New Roman"/>
        </w:rPr>
      </w:pPr>
      <w:r>
        <w:rPr>
          <w:rFonts w:ascii="Times New Roman" w:eastAsia="Times New Roman" w:hAnsi="Times New Roman"/>
        </w:rPr>
        <w:t xml:space="preserve">Gli effetti della </w:t>
      </w:r>
      <w:r w:rsidRPr="00B12EA3">
        <w:rPr>
          <w:rFonts w:ascii="Times New Roman" w:eastAsia="Times New Roman" w:hAnsi="Times New Roman"/>
        </w:rPr>
        <w:t>precompressione (</w:t>
      </w:r>
      <w:r w:rsidRPr="00B12EA3">
        <w:rPr>
          <w:rFonts w:ascii="Times New Roman" w:eastAsia="Times New Roman" w:hAnsi="Times New Roman"/>
          <w:i/>
        </w:rPr>
        <w:t>UNI EN 1992-1-1, par. 5.10</w:t>
      </w:r>
      <w:r w:rsidRPr="00B12EA3">
        <w:rPr>
          <w:rFonts w:ascii="Times New Roman" w:eastAsia="Times New Roman" w:hAnsi="Times New Roman"/>
        </w:rPr>
        <w:t>) possono essere considerati come un’azione causata dalla deformazione e dalla curvatura preimpresse e la capacità portante deve essere calcolata di conseguenza.</w:t>
      </w:r>
    </w:p>
    <w:p w:rsidR="006623D7" w:rsidRDefault="006623D7" w:rsidP="006623D7">
      <w:pPr>
        <w:spacing w:after="0" w:line="264" w:lineRule="auto"/>
        <w:jc w:val="both"/>
        <w:rPr>
          <w:rFonts w:ascii="Times New Roman" w:eastAsia="Times New Roman" w:hAnsi="Times New Roman"/>
        </w:rPr>
      </w:pPr>
      <w:r w:rsidRPr="00B12EA3">
        <w:rPr>
          <w:rFonts w:ascii="Times New Roman" w:eastAsia="Times New Roman" w:hAnsi="Times New Roman"/>
        </w:rPr>
        <w:t>Nel calcolo della resistenza della sezione, il contributo dei cavi di precompressione</w:t>
      </w:r>
      <w:r>
        <w:rPr>
          <w:rFonts w:ascii="Times New Roman" w:eastAsia="Times New Roman" w:hAnsi="Times New Roman"/>
        </w:rPr>
        <w:t xml:space="preserve"> deve essere limitato alla loro resistenza addizionale, al di là della presollecitazione.</w:t>
      </w:r>
    </w:p>
    <w:p w:rsidR="006623D7" w:rsidRDefault="006623D7" w:rsidP="006623D7">
      <w:pPr>
        <w:spacing w:after="0" w:line="264" w:lineRule="auto"/>
        <w:jc w:val="both"/>
        <w:rPr>
          <w:rFonts w:ascii="Times New Roman" w:eastAsia="Times New Roman" w:hAnsi="Times New Roman"/>
        </w:rPr>
      </w:pPr>
      <w:r>
        <w:rPr>
          <w:rFonts w:ascii="Times New Roman" w:eastAsia="Times New Roman" w:hAnsi="Times New Roman"/>
        </w:rPr>
        <w:t>Tale contributo può essere calcolato assumendo che l’origine della relazione tensione-deformazione dei cavi sia traslata per tenere conto degli effetti della presollecitazione.</w:t>
      </w:r>
    </w:p>
    <w:p w:rsidR="006623D7" w:rsidRDefault="006623D7" w:rsidP="009C489B">
      <w:pPr>
        <w:spacing w:after="0" w:line="264" w:lineRule="auto"/>
        <w:jc w:val="both"/>
        <w:rPr>
          <w:rFonts w:ascii="Times New Roman" w:eastAsia="Times New Roman" w:hAnsi="Times New Roman"/>
        </w:rPr>
      </w:pPr>
    </w:p>
    <w:p w:rsidR="005458B8" w:rsidRDefault="005458B8" w:rsidP="005458B8">
      <w:pPr>
        <w:spacing w:line="264" w:lineRule="auto"/>
        <w:rPr>
          <w:rFonts w:ascii="Times New Roman" w:eastAsia="Times New Roman" w:hAnsi="Times New Roman"/>
          <w:b/>
        </w:rPr>
      </w:pPr>
      <w:r>
        <w:rPr>
          <w:rFonts w:ascii="Times New Roman" w:eastAsia="Times New Roman" w:hAnsi="Times New Roman"/>
          <w:b/>
        </w:rPr>
        <w:t xml:space="preserve">2.5.1 </w:t>
      </w:r>
      <w:r w:rsidR="00083272">
        <w:rPr>
          <w:rFonts w:ascii="Times New Roman" w:eastAsia="Times New Roman" w:hAnsi="Times New Roman"/>
          <w:b/>
        </w:rPr>
        <w:t>T</w:t>
      </w:r>
      <w:r>
        <w:rPr>
          <w:rFonts w:ascii="Times New Roman" w:eastAsia="Times New Roman" w:hAnsi="Times New Roman"/>
          <w:b/>
        </w:rPr>
        <w:t>ensioni nel calcestruzzo all’applicazione della precompressione</w:t>
      </w:r>
    </w:p>
    <w:p w:rsidR="00083272" w:rsidRPr="00083272" w:rsidRDefault="00083272" w:rsidP="00083272">
      <w:pPr>
        <w:spacing w:after="0" w:line="264" w:lineRule="auto"/>
        <w:jc w:val="both"/>
        <w:rPr>
          <w:rFonts w:ascii="Times New Roman" w:eastAsia="Times New Roman" w:hAnsi="Times New Roman"/>
        </w:rPr>
      </w:pPr>
      <w:r w:rsidRPr="00083272">
        <w:rPr>
          <w:rFonts w:ascii="Times New Roman" w:eastAsia="Times New Roman" w:hAnsi="Times New Roman"/>
        </w:rPr>
        <w:t>Le lastre alveolari vengono prodotte in continuo su lunghi banchi di getto sotto forma di manufatto ininterrotto che ingloba i cavi presollecitati. Al rilascio dei cavi dagli ancoraggi, la presollecitazione viene trasferita al lungo manufatto in calcestruzzo la cui tensione di precompressione, a causa del grande peso proprio, risulta distribuita uniformemente in tutti i punti di ciascuna sezione assumendo valori piuttosto contenuti.</w:t>
      </w:r>
    </w:p>
    <w:p w:rsidR="00083272" w:rsidRPr="00083272" w:rsidRDefault="00083272" w:rsidP="00083272">
      <w:pPr>
        <w:spacing w:after="0" w:line="264" w:lineRule="auto"/>
        <w:jc w:val="both"/>
        <w:rPr>
          <w:rFonts w:ascii="Times New Roman" w:eastAsia="Times New Roman" w:hAnsi="Times New Roman"/>
        </w:rPr>
      </w:pPr>
      <w:r w:rsidRPr="00083272">
        <w:rPr>
          <w:rFonts w:ascii="Times New Roman" w:eastAsia="Times New Roman" w:hAnsi="Times New Roman"/>
        </w:rPr>
        <w:lastRenderedPageBreak/>
        <w:t xml:space="preserve">La resistenza del calcestruzzo al momento del rilascio dei cavi dagli ancoraggi non deve essere minore del valore prefissato </w:t>
      </w:r>
      <w:r w:rsidRPr="00B12EA3">
        <w:rPr>
          <w:rFonts w:ascii="Times New Roman" w:eastAsia="Times New Roman" w:hAnsi="Times New Roman"/>
        </w:rPr>
        <w:t xml:space="preserve">nel Benestare Tecnico Europeo pertinente, </w:t>
      </w:r>
      <w:r w:rsidRPr="00083272">
        <w:rPr>
          <w:rFonts w:ascii="Times New Roman" w:eastAsia="Times New Roman" w:hAnsi="Times New Roman"/>
        </w:rPr>
        <w:t xml:space="preserve">pari a </w:t>
      </w:r>
      <w:r w:rsidRPr="00B12EA3">
        <w:rPr>
          <w:rFonts w:ascii="Times New Roman" w:eastAsia="Times New Roman" w:hAnsi="Times New Roman"/>
        </w:rPr>
        <w:t>25 MPa</w:t>
      </w:r>
      <w:r w:rsidRPr="00083272">
        <w:rPr>
          <w:rFonts w:ascii="Times New Roman" w:eastAsia="Times New Roman" w:hAnsi="Times New Roman"/>
        </w:rPr>
        <w:t xml:space="preserve">. Successivamente il lungo manufatto precompresso viene sezionato per ottenere le singole lastre alveolari. All’istante </w:t>
      </w:r>
      <w:r w:rsidRPr="00083272">
        <w:rPr>
          <w:rFonts w:ascii="Times New Roman" w:eastAsia="Times New Roman" w:hAnsi="Times New Roman"/>
          <w:b/>
        </w:rPr>
        <w:t>t</w:t>
      </w:r>
      <w:r w:rsidRPr="00083272">
        <w:rPr>
          <w:rFonts w:ascii="Times New Roman" w:eastAsia="Times New Roman" w:hAnsi="Times New Roman"/>
          <w:b/>
          <w:vertAlign w:val="subscript"/>
        </w:rPr>
        <w:t>0</w:t>
      </w:r>
      <w:r w:rsidRPr="00083272">
        <w:rPr>
          <w:rFonts w:ascii="Times New Roman" w:eastAsia="Times New Roman" w:hAnsi="Times New Roman"/>
        </w:rPr>
        <w:t xml:space="preserve"> del sezionamento, in ciascuna lastra libera, la forza di precompressione risulta eccentrica e le tensioni nel calcestruzzo sono di compressione al lembo inferiore e di trazione al lembo superiore.</w:t>
      </w:r>
    </w:p>
    <w:p w:rsidR="00083272" w:rsidRDefault="00083272" w:rsidP="00083272">
      <w:pPr>
        <w:spacing w:after="0" w:line="264" w:lineRule="auto"/>
        <w:jc w:val="both"/>
        <w:rPr>
          <w:rFonts w:ascii="Times New Roman" w:eastAsia="Times New Roman" w:hAnsi="Times New Roman"/>
        </w:rPr>
      </w:pPr>
      <w:r w:rsidRPr="00083272">
        <w:rPr>
          <w:rFonts w:ascii="Times New Roman" w:eastAsia="Times New Roman" w:hAnsi="Times New Roman"/>
        </w:rPr>
        <w:t xml:space="preserve">La lastra si inarca verso l’alto e si trova liberamente appoggiata alle sue estremità sul banco di getto. All’istante </w:t>
      </w:r>
      <w:r w:rsidRPr="00083272">
        <w:rPr>
          <w:rFonts w:ascii="Times New Roman" w:eastAsia="Times New Roman" w:hAnsi="Times New Roman"/>
          <w:b/>
        </w:rPr>
        <w:t>t</w:t>
      </w:r>
      <w:r w:rsidRPr="00083272">
        <w:rPr>
          <w:rFonts w:ascii="Times New Roman" w:eastAsia="Times New Roman" w:hAnsi="Times New Roman"/>
          <w:b/>
          <w:vertAlign w:val="subscript"/>
        </w:rPr>
        <w:t>0</w:t>
      </w:r>
      <w:r w:rsidRPr="00083272">
        <w:rPr>
          <w:rFonts w:ascii="Times New Roman" w:eastAsia="Times New Roman" w:hAnsi="Times New Roman"/>
        </w:rPr>
        <w:t xml:space="preserve"> sulla lastra alveolare agiscono le due forze</w:t>
      </w:r>
      <w:r>
        <w:rPr>
          <w:rFonts w:ascii="Times New Roman" w:eastAsia="Times New Roman" w:hAnsi="Times New Roman"/>
        </w:rPr>
        <w:t xml:space="preserve"> di</w:t>
      </w:r>
      <w:r w:rsidRPr="00083272">
        <w:rPr>
          <w:rFonts w:ascii="Times New Roman" w:eastAsia="Times New Roman" w:hAnsi="Times New Roman"/>
        </w:rPr>
        <w:t xml:space="preserve"> peso proprio e precompressione</w:t>
      </w:r>
      <w:r>
        <w:rPr>
          <w:rFonts w:ascii="Times New Roman" w:eastAsia="Times New Roman" w:hAnsi="Times New Roman"/>
        </w:rPr>
        <w:t>, i cui effetti risultano tra loro di segno opposto. In questo momento le tensioni locali nel calcestruzzo della lastra alveolare generano la condizione più gravosa rispetto a quelle che si presenteranno nella sua vita restante a causa della presollecitazione negli acciai ancora molto elevata ed alla resistenza del calcestruzzo, che non ha ancora raggiunto la classe finale di progetto. Tali tensioni locali devono pertanto essere limitate per evitare collassi per compressione eccessiva (crushing) all’intradosso, nei pressi delle testate, ove si è sviluppato il trasferimento della presollecitazione dei cavi e sono minimi gli effetti del momento positivo dovuto al peso proprio della lastra.</w:t>
      </w:r>
    </w:p>
    <w:p w:rsidR="006623D7" w:rsidRPr="00B12EA3" w:rsidRDefault="003E3BB6" w:rsidP="00287A70">
      <w:pPr>
        <w:spacing w:after="0" w:line="264" w:lineRule="auto"/>
        <w:rPr>
          <w:rFonts w:ascii="Times New Roman" w:eastAsia="Times New Roman" w:hAnsi="Times New Roman"/>
        </w:rPr>
      </w:pPr>
      <w:r w:rsidRPr="00B12EA3">
        <w:rPr>
          <w:rFonts w:ascii="Times New Roman" w:eastAsia="Times New Roman" w:hAnsi="Times New Roman"/>
        </w:rPr>
        <w:t xml:space="preserve">Occorre </w:t>
      </w:r>
      <w:r w:rsidR="00287A70" w:rsidRPr="00B12EA3">
        <w:rPr>
          <w:rFonts w:ascii="Times New Roman" w:eastAsia="Times New Roman" w:hAnsi="Times New Roman"/>
        </w:rPr>
        <w:t>quindi verificare che la tensione di compressione nel calcestruzzo della struttura, indotta dalla forza di precompressione e dagli altri carichi agenti al momento della messa in tensione o del rilascio della compressione, sia limitata a:</w:t>
      </w:r>
    </w:p>
    <w:p w:rsidR="003E3BB6" w:rsidRDefault="003E3BB6" w:rsidP="003E3BB6">
      <w:pPr>
        <w:spacing w:before="120" w:after="120" w:line="264" w:lineRule="auto"/>
        <w:rPr>
          <w:rFonts w:ascii="Times New Roman" w:eastAsia="Times New Roman" w:hAnsi="Times New Roman"/>
        </w:rPr>
      </w:pPr>
      <w:r w:rsidRPr="003E3BB6">
        <w:rPr>
          <w:rFonts w:ascii="Symbol" w:eastAsia="Times New Roman" w:hAnsi="Symbol"/>
        </w:rPr>
        <w:t></w:t>
      </w:r>
      <w:r w:rsidRPr="003E3BB6">
        <w:rPr>
          <w:rFonts w:ascii="Times New Roman" w:eastAsia="Times New Roman" w:hAnsi="Times New Roman"/>
          <w:vertAlign w:val="subscript"/>
        </w:rPr>
        <w:t>c</w:t>
      </w:r>
      <w:r>
        <w:rPr>
          <w:rFonts w:ascii="Times New Roman" w:eastAsia="Times New Roman" w:hAnsi="Times New Roman"/>
        </w:rPr>
        <w:t> </w:t>
      </w:r>
      <w:r>
        <w:rPr>
          <w:rFonts w:ascii="Times New Roman" w:eastAsia="Times New Roman" w:hAnsi="Times New Roman" w:cs="Times New Roman"/>
        </w:rPr>
        <w:t>≤</w:t>
      </w:r>
      <w:r>
        <w:rPr>
          <w:rFonts w:ascii="Times New Roman" w:eastAsia="Times New Roman" w:hAnsi="Times New Roman"/>
        </w:rPr>
        <w:t> 0.6 f</w:t>
      </w:r>
      <w:r w:rsidRPr="003E3BB6">
        <w:rPr>
          <w:rFonts w:ascii="Times New Roman" w:eastAsia="Times New Roman" w:hAnsi="Times New Roman"/>
          <w:vertAlign w:val="subscript"/>
        </w:rPr>
        <w:t>ck</w:t>
      </w:r>
      <w:r>
        <w:rPr>
          <w:rFonts w:ascii="Times New Roman" w:eastAsia="Times New Roman" w:hAnsi="Times New Roman"/>
        </w:rPr>
        <w:t> (t)</w:t>
      </w:r>
    </w:p>
    <w:p w:rsidR="00E058EB" w:rsidRPr="00B12EA3" w:rsidRDefault="00E058EB" w:rsidP="00E058EB">
      <w:pPr>
        <w:spacing w:after="0" w:line="264" w:lineRule="auto"/>
        <w:jc w:val="both"/>
        <w:rPr>
          <w:rFonts w:ascii="Times New Roman" w:eastAsia="Times New Roman" w:hAnsi="Times New Roman"/>
        </w:rPr>
      </w:pPr>
      <w:r w:rsidRPr="00E058EB">
        <w:rPr>
          <w:rFonts w:ascii="Times New Roman" w:eastAsia="Times New Roman" w:hAnsi="Times New Roman"/>
        </w:rPr>
        <w:t>dove</w:t>
      </w:r>
      <w:r w:rsidRPr="00E058EB">
        <w:rPr>
          <w:rFonts w:ascii="Times New Roman" w:eastAsia="Times New Roman" w:hAnsi="Times New Roman"/>
          <w:b/>
        </w:rPr>
        <w:t>f</w:t>
      </w:r>
      <w:r w:rsidRPr="00E058EB">
        <w:rPr>
          <w:rFonts w:ascii="Times New Roman" w:eastAsia="Times New Roman" w:hAnsi="Times New Roman"/>
          <w:b/>
          <w:vertAlign w:val="subscript"/>
        </w:rPr>
        <w:t>ck</w:t>
      </w:r>
      <w:r w:rsidRPr="00E058EB">
        <w:rPr>
          <w:rFonts w:ascii="Times New Roman" w:eastAsia="Times New Roman" w:hAnsi="Times New Roman"/>
          <w:b/>
        </w:rPr>
        <w:t>(t)</w:t>
      </w:r>
      <w:r w:rsidRPr="00E058EB">
        <w:rPr>
          <w:rFonts w:ascii="Times New Roman" w:eastAsia="Times New Roman" w:hAnsi="Times New Roman"/>
        </w:rPr>
        <w:t xml:space="preserve"> è la resistenza </w:t>
      </w:r>
      <w:r w:rsidR="00287A70" w:rsidRPr="00E058EB">
        <w:rPr>
          <w:rFonts w:ascii="Times New Roman" w:eastAsia="Times New Roman" w:hAnsi="Times New Roman"/>
        </w:rPr>
        <w:t xml:space="preserve">caratteristica </w:t>
      </w:r>
      <w:r w:rsidRPr="00E058EB">
        <w:rPr>
          <w:rFonts w:ascii="Times New Roman" w:eastAsia="Times New Roman" w:hAnsi="Times New Roman"/>
        </w:rPr>
        <w:t xml:space="preserve">a compressione cilindrica del calcestruzzo al </w:t>
      </w:r>
      <w:r w:rsidRPr="00B12EA3">
        <w:rPr>
          <w:rFonts w:ascii="Times New Roman" w:eastAsia="Times New Roman" w:hAnsi="Times New Roman"/>
        </w:rPr>
        <w:t xml:space="preserve">tempo </w:t>
      </w:r>
      <w:r w:rsidRPr="00B12EA3">
        <w:rPr>
          <w:rFonts w:ascii="Times New Roman" w:eastAsia="Times New Roman" w:hAnsi="Times New Roman"/>
          <w:b/>
        </w:rPr>
        <w:t>t</w:t>
      </w:r>
      <w:r w:rsidR="00287A70" w:rsidRPr="00B12EA3">
        <w:rPr>
          <w:rFonts w:ascii="Times New Roman" w:eastAsia="Times New Roman" w:hAnsi="Times New Roman"/>
        </w:rPr>
        <w:t>,quando esso è sottoposto alla forza di precompressione (</w:t>
      </w:r>
      <w:r w:rsidR="00287A70" w:rsidRPr="00B12EA3">
        <w:rPr>
          <w:rFonts w:ascii="Times New Roman" w:eastAsia="Times New Roman" w:hAnsi="Times New Roman"/>
          <w:i/>
        </w:rPr>
        <w:t>UNI EN 1992-1-1, par.5.10.2.2(5)</w:t>
      </w:r>
      <w:r w:rsidR="00287A70" w:rsidRPr="00B12EA3">
        <w:rPr>
          <w:rFonts w:ascii="Times New Roman" w:eastAsia="Times New Roman" w:hAnsi="Times New Roman"/>
        </w:rPr>
        <w:t>)</w:t>
      </w:r>
      <w:r w:rsidRPr="00B12EA3">
        <w:rPr>
          <w:rFonts w:ascii="Times New Roman" w:eastAsia="Times New Roman" w:hAnsi="Times New Roman"/>
        </w:rPr>
        <w:t>.</w:t>
      </w:r>
    </w:p>
    <w:p w:rsidR="00E058EB" w:rsidRDefault="00E058EB" w:rsidP="00E058EB">
      <w:pPr>
        <w:spacing w:after="0" w:line="264" w:lineRule="auto"/>
        <w:jc w:val="both"/>
        <w:rPr>
          <w:rFonts w:ascii="Times New Roman" w:eastAsia="Times New Roman" w:hAnsi="Times New Roman"/>
        </w:rPr>
      </w:pPr>
      <w:r w:rsidRPr="00E058EB">
        <w:rPr>
          <w:rFonts w:ascii="Times New Roman" w:eastAsia="Times New Roman" w:hAnsi="Times New Roman"/>
        </w:rPr>
        <w:t>A maggior ragione devono essere controllate le tensioni locali di trazione nel calcestruzzo che si verificano sia in mezzeria, all’estradosso della lastra, a causa della flessione ad arco imposta dalla eccentricità della forza di precompressione (mitigata però dall’effetto del momento positivo di peso proprio)</w:t>
      </w:r>
      <w:r>
        <w:rPr>
          <w:rFonts w:ascii="Times New Roman" w:eastAsia="Times New Roman" w:hAnsi="Times New Roman"/>
        </w:rPr>
        <w:t>,</w:t>
      </w:r>
      <w:r w:rsidRPr="00E058EB">
        <w:rPr>
          <w:rFonts w:ascii="Times New Roman" w:eastAsia="Times New Roman" w:hAnsi="Times New Roman"/>
        </w:rPr>
        <w:t xml:space="preserve"> sia nelle nervature delle testate della lastra</w:t>
      </w:r>
      <w:r>
        <w:rPr>
          <w:rFonts w:ascii="Times New Roman" w:eastAsia="Times New Roman" w:hAnsi="Times New Roman"/>
        </w:rPr>
        <w:t>,</w:t>
      </w:r>
      <w:r w:rsidRPr="00E058EB">
        <w:rPr>
          <w:rFonts w:ascii="Times New Roman" w:eastAsia="Times New Roman" w:hAnsi="Times New Roman"/>
        </w:rPr>
        <w:t xml:space="preserve"> nelle quali la tensione di trazione verticale (spalling) è dovuta al trasferimento della presollecitazione dei cavi per aderenza in assenza di staffatura.</w:t>
      </w:r>
    </w:p>
    <w:p w:rsidR="00F65F78" w:rsidRPr="00B12EA3" w:rsidRDefault="00F65F78" w:rsidP="00E058EB">
      <w:pPr>
        <w:spacing w:after="0" w:line="264" w:lineRule="auto"/>
        <w:jc w:val="both"/>
        <w:rPr>
          <w:rFonts w:ascii="Times New Roman" w:eastAsia="Times New Roman" w:hAnsi="Times New Roman"/>
        </w:rPr>
      </w:pPr>
      <w:r w:rsidRPr="00B12EA3">
        <w:rPr>
          <w:rFonts w:ascii="Times New Roman" w:eastAsia="Times New Roman" w:hAnsi="Times New Roman"/>
        </w:rPr>
        <w:t xml:space="preserve">Devono essere pertanto limitate le tensioni </w:t>
      </w:r>
      <w:r w:rsidRPr="00B12EA3">
        <w:rPr>
          <w:rFonts w:ascii="Symbol" w:eastAsia="Times New Roman" w:hAnsi="Symbol"/>
        </w:rPr>
        <w:t></w:t>
      </w:r>
      <w:r w:rsidRPr="00B12EA3">
        <w:rPr>
          <w:rFonts w:ascii="Times New Roman" w:eastAsia="Times New Roman" w:hAnsi="Times New Roman"/>
          <w:vertAlign w:val="subscript"/>
        </w:rPr>
        <w:t>sp</w:t>
      </w:r>
      <w:r w:rsidRPr="00B12EA3">
        <w:rPr>
          <w:rFonts w:ascii="Times New Roman" w:eastAsia="Times New Roman" w:hAnsi="Times New Roman"/>
        </w:rPr>
        <w:t xml:space="preserve"> di spalling (</w:t>
      </w:r>
      <w:r w:rsidRPr="00B12EA3">
        <w:rPr>
          <w:rFonts w:ascii="Times New Roman" w:eastAsia="Times New Roman" w:hAnsi="Times New Roman"/>
          <w:i/>
        </w:rPr>
        <w:t>UNI EN 1168, par. 4.3.3.2.1(a)</w:t>
      </w:r>
      <w:r w:rsidRPr="00B12EA3">
        <w:rPr>
          <w:rFonts w:ascii="Times New Roman" w:eastAsia="Times New Roman" w:hAnsi="Times New Roman"/>
        </w:rPr>
        <w:t>) verificando che:</w:t>
      </w:r>
    </w:p>
    <w:p w:rsidR="00F65F78" w:rsidRPr="00B12EA3" w:rsidRDefault="00F65F78" w:rsidP="00F65F78">
      <w:pPr>
        <w:spacing w:before="120" w:after="120" w:line="264" w:lineRule="auto"/>
        <w:rPr>
          <w:rFonts w:ascii="Times New Roman" w:eastAsia="Times New Roman" w:hAnsi="Times New Roman"/>
        </w:rPr>
      </w:pPr>
      <w:r w:rsidRPr="00B12EA3">
        <w:rPr>
          <w:rFonts w:ascii="Symbol" w:eastAsia="Times New Roman" w:hAnsi="Symbol"/>
        </w:rPr>
        <w:t></w:t>
      </w:r>
      <w:r w:rsidRPr="00B12EA3">
        <w:rPr>
          <w:rFonts w:ascii="Times New Roman" w:eastAsia="Times New Roman" w:hAnsi="Times New Roman"/>
          <w:vertAlign w:val="subscript"/>
        </w:rPr>
        <w:t>sp</w:t>
      </w:r>
      <w:r w:rsidRPr="00B12EA3">
        <w:rPr>
          <w:rFonts w:ascii="Times New Roman" w:eastAsia="Times New Roman" w:hAnsi="Times New Roman" w:cs="Times New Roman"/>
        </w:rPr>
        <w:t>≤</w:t>
      </w:r>
      <w:r w:rsidRPr="00B12EA3">
        <w:rPr>
          <w:rFonts w:ascii="Times New Roman" w:eastAsia="Times New Roman" w:hAnsi="Times New Roman"/>
        </w:rPr>
        <w:t> f</w:t>
      </w:r>
      <w:r w:rsidRPr="00B12EA3">
        <w:rPr>
          <w:rFonts w:ascii="Times New Roman" w:eastAsia="Times New Roman" w:hAnsi="Times New Roman"/>
          <w:vertAlign w:val="subscript"/>
        </w:rPr>
        <w:t>ct</w:t>
      </w:r>
      <w:r w:rsidRPr="00B12EA3">
        <w:rPr>
          <w:rFonts w:ascii="Times New Roman" w:eastAsia="Times New Roman" w:hAnsi="Times New Roman"/>
        </w:rPr>
        <w:t> </w:t>
      </w:r>
    </w:p>
    <w:p w:rsidR="00F65F78" w:rsidRPr="00B12EA3" w:rsidRDefault="00F65F78" w:rsidP="00E058EB">
      <w:pPr>
        <w:spacing w:after="0" w:line="264" w:lineRule="auto"/>
        <w:jc w:val="both"/>
        <w:rPr>
          <w:rFonts w:ascii="Times New Roman" w:eastAsia="Times New Roman" w:hAnsi="Times New Roman"/>
        </w:rPr>
      </w:pPr>
      <w:r w:rsidRPr="00B12EA3">
        <w:rPr>
          <w:rFonts w:ascii="Times New Roman" w:eastAsia="Times New Roman" w:hAnsi="Times New Roman"/>
        </w:rPr>
        <w:t>dove</w:t>
      </w:r>
      <w:r w:rsidRPr="00B12EA3">
        <w:rPr>
          <w:rFonts w:ascii="Times New Roman" w:eastAsia="Times New Roman" w:hAnsi="Times New Roman"/>
          <w:b/>
        </w:rPr>
        <w:t>f</w:t>
      </w:r>
      <w:r w:rsidRPr="00B12EA3">
        <w:rPr>
          <w:rFonts w:ascii="Times New Roman" w:eastAsia="Times New Roman" w:hAnsi="Times New Roman"/>
          <w:b/>
          <w:vertAlign w:val="subscript"/>
        </w:rPr>
        <w:t>ct</w:t>
      </w:r>
      <w:r w:rsidRPr="00B12EA3">
        <w:rPr>
          <w:rFonts w:ascii="Times New Roman" w:eastAsia="Times New Roman" w:hAnsi="Times New Roman"/>
        </w:rPr>
        <w:t xml:space="preserve">è la resistenza a trazione del calcestruzzo </w:t>
      </w:r>
      <w:r w:rsidR="00C265EC" w:rsidRPr="00B12EA3">
        <w:rPr>
          <w:rFonts w:ascii="Times New Roman" w:eastAsia="Times New Roman" w:hAnsi="Times New Roman"/>
        </w:rPr>
        <w:t xml:space="preserve">ottenuta mediante prove sperimentali effettuate </w:t>
      </w:r>
      <w:r w:rsidRPr="00B12EA3">
        <w:rPr>
          <w:rFonts w:ascii="Times New Roman" w:eastAsia="Times New Roman" w:hAnsi="Times New Roman"/>
        </w:rPr>
        <w:t xml:space="preserve">al tempo </w:t>
      </w:r>
      <w:r w:rsidR="00C265EC" w:rsidRPr="00B12EA3">
        <w:rPr>
          <w:rFonts w:ascii="Times New Roman" w:eastAsia="Times New Roman" w:hAnsi="Times New Roman"/>
        </w:rPr>
        <w:t xml:space="preserve">del rilascio dei trefoli. </w:t>
      </w:r>
    </w:p>
    <w:p w:rsidR="00E058EB" w:rsidRPr="00E058EB" w:rsidRDefault="00E058EB" w:rsidP="00E058EB">
      <w:pPr>
        <w:spacing w:after="0" w:line="264" w:lineRule="auto"/>
        <w:jc w:val="both"/>
        <w:rPr>
          <w:rFonts w:ascii="Times New Roman" w:eastAsia="Times New Roman" w:hAnsi="Times New Roman"/>
        </w:rPr>
      </w:pPr>
      <w:r w:rsidRPr="00E058EB">
        <w:rPr>
          <w:rFonts w:ascii="Times New Roman" w:eastAsia="Times New Roman" w:hAnsi="Times New Roman"/>
        </w:rPr>
        <w:t>Gli effetti negativi della eccessiva tensione di spalling si evidenziano sottoforma di fenditure orizzontali che partono dalle testate di alcune o di tutte le nervature verticali, a circa metà altezza, e possono protrarsi fino quasi ad un metro dalla testata.Sono le cosiddette “bocche di lupo”</w:t>
      </w:r>
      <w:r w:rsidR="0074769F">
        <w:rPr>
          <w:rFonts w:ascii="Times New Roman" w:eastAsia="Times New Roman" w:hAnsi="Times New Roman"/>
        </w:rPr>
        <w:t>,</w:t>
      </w:r>
      <w:r w:rsidRPr="00E058EB">
        <w:rPr>
          <w:rFonts w:ascii="Times New Roman" w:eastAsia="Times New Roman" w:hAnsi="Times New Roman"/>
        </w:rPr>
        <w:t xml:space="preserve"> ben note a tutti i produttori di lastre alveolari perché rendono a volte obbligatoria la rottamazione dell’intera lastra (vedere a questo proposito il </w:t>
      </w:r>
      <w:r w:rsidRPr="00E058EB">
        <w:rPr>
          <w:rFonts w:ascii="Times New Roman" w:eastAsia="Times New Roman" w:hAnsi="Times New Roman"/>
          <w:i/>
        </w:rPr>
        <w:t xml:space="preserve">par.4.3.3.2.1 della </w:t>
      </w:r>
      <w:r w:rsidR="0074769F">
        <w:rPr>
          <w:rFonts w:ascii="Times New Roman" w:eastAsia="Times New Roman" w:hAnsi="Times New Roman"/>
          <w:i/>
        </w:rPr>
        <w:t>N</w:t>
      </w:r>
      <w:r w:rsidRPr="00E058EB">
        <w:rPr>
          <w:rFonts w:ascii="Times New Roman" w:eastAsia="Times New Roman" w:hAnsi="Times New Roman"/>
          <w:i/>
        </w:rPr>
        <w:t xml:space="preserve">orma di prodotto </w:t>
      </w:r>
      <w:r w:rsidR="0074769F">
        <w:rPr>
          <w:rFonts w:ascii="Times New Roman" w:eastAsia="Times New Roman" w:hAnsi="Times New Roman"/>
          <w:i/>
        </w:rPr>
        <w:t>UNI EN</w:t>
      </w:r>
      <w:r w:rsidRPr="00E058EB">
        <w:rPr>
          <w:rFonts w:ascii="Times New Roman" w:eastAsia="Times New Roman" w:hAnsi="Times New Roman"/>
          <w:i/>
        </w:rPr>
        <w:t xml:space="preserve"> 1168 </w:t>
      </w:r>
      <w:r w:rsidRPr="00E058EB">
        <w:rPr>
          <w:rFonts w:ascii="Times New Roman" w:eastAsia="Times New Roman" w:hAnsi="Times New Roman"/>
        </w:rPr>
        <w:t>ed i</w:t>
      </w:r>
      <w:r w:rsidRPr="00E058EB">
        <w:rPr>
          <w:rFonts w:ascii="Times New Roman" w:eastAsia="Times New Roman" w:hAnsi="Times New Roman"/>
          <w:i/>
        </w:rPr>
        <w:t xml:space="preserve"> paragrafi 3.5.1 e 3.5.2 del manuale </w:t>
      </w:r>
      <w:r w:rsidR="0074769F">
        <w:rPr>
          <w:rFonts w:ascii="Times New Roman" w:eastAsia="Times New Roman" w:hAnsi="Times New Roman"/>
          <w:i/>
        </w:rPr>
        <w:t xml:space="preserve">ASSAP </w:t>
      </w:r>
      <w:r w:rsidRPr="00E058EB">
        <w:rPr>
          <w:rFonts w:ascii="Times New Roman" w:eastAsia="Times New Roman" w:hAnsi="Times New Roman"/>
        </w:rPr>
        <w:t>“Il solaio alveolare progettazione e impieghi”).</w:t>
      </w:r>
    </w:p>
    <w:p w:rsidR="00E058EB" w:rsidRDefault="00E058EB" w:rsidP="00E058EB">
      <w:pPr>
        <w:spacing w:line="205" w:lineRule="exact"/>
        <w:rPr>
          <w:rFonts w:ascii="Times New Roman" w:eastAsia="Times New Roman" w:hAnsi="Times New Roman"/>
        </w:rPr>
      </w:pPr>
    </w:p>
    <w:p w:rsidR="007A1D9F" w:rsidRDefault="007A1D9F" w:rsidP="007A1D9F">
      <w:pPr>
        <w:spacing w:line="264" w:lineRule="auto"/>
        <w:rPr>
          <w:rFonts w:ascii="Times New Roman" w:eastAsia="Times New Roman" w:hAnsi="Times New Roman"/>
          <w:b/>
        </w:rPr>
      </w:pPr>
      <w:r>
        <w:rPr>
          <w:rFonts w:ascii="Times New Roman" w:eastAsia="Times New Roman" w:hAnsi="Times New Roman"/>
          <w:b/>
        </w:rPr>
        <w:t>2.5.2 Forza di precompressione durante la tesatura</w:t>
      </w:r>
    </w:p>
    <w:p w:rsidR="007A1D9F" w:rsidRDefault="007A1D9F" w:rsidP="007A1D9F">
      <w:pPr>
        <w:spacing w:after="0" w:line="264" w:lineRule="auto"/>
        <w:jc w:val="both"/>
        <w:rPr>
          <w:rFonts w:ascii="Times New Roman" w:eastAsia="Times New Roman" w:hAnsi="Times New Roman"/>
        </w:rPr>
      </w:pPr>
      <w:r w:rsidRPr="007A1D9F">
        <w:rPr>
          <w:rFonts w:ascii="Times New Roman" w:eastAsia="Times New Roman" w:hAnsi="Times New Roman"/>
        </w:rPr>
        <w:t xml:space="preserve">La massima forza </w:t>
      </w:r>
      <w:r w:rsidR="008B729E">
        <w:rPr>
          <w:rFonts w:ascii="Times New Roman" w:eastAsia="Times New Roman" w:hAnsi="Times New Roman"/>
          <w:b/>
        </w:rPr>
        <w:t>P</w:t>
      </w:r>
      <w:r w:rsidR="008B729E" w:rsidRPr="007A1D9F">
        <w:rPr>
          <w:rFonts w:ascii="Times New Roman" w:eastAsia="Times New Roman" w:hAnsi="Times New Roman"/>
          <w:b/>
          <w:vertAlign w:val="subscript"/>
        </w:rPr>
        <w:t>max</w:t>
      </w:r>
      <w:r w:rsidRPr="007A1D9F">
        <w:rPr>
          <w:rFonts w:ascii="Times New Roman" w:eastAsia="Times New Roman" w:hAnsi="Times New Roman"/>
        </w:rPr>
        <w:t xml:space="preserve">applicata </w:t>
      </w:r>
      <w:r w:rsidR="008B729E">
        <w:rPr>
          <w:rFonts w:ascii="Times New Roman" w:eastAsia="Times New Roman" w:hAnsi="Times New Roman"/>
        </w:rPr>
        <w:t xml:space="preserve">ad un’armatura </w:t>
      </w:r>
      <w:r>
        <w:rPr>
          <w:rFonts w:ascii="Times New Roman" w:eastAsia="Times New Roman" w:hAnsi="Times New Roman"/>
        </w:rPr>
        <w:t>di precompressione</w:t>
      </w:r>
      <w:r w:rsidRPr="007A1D9F">
        <w:rPr>
          <w:rFonts w:ascii="Times New Roman" w:eastAsia="Times New Roman" w:hAnsi="Times New Roman"/>
        </w:rPr>
        <w:t xml:space="preserve"> durante la tesatura non deve eccedere il seguente valore:</w:t>
      </w:r>
    </w:p>
    <w:p w:rsidR="007A1D9F" w:rsidRPr="007A1D9F" w:rsidRDefault="007A1D9F" w:rsidP="008B729E">
      <w:pPr>
        <w:spacing w:before="120" w:after="120" w:line="264" w:lineRule="auto"/>
        <w:jc w:val="both"/>
        <w:rPr>
          <w:rFonts w:ascii="Times New Roman" w:eastAsia="Times New Roman" w:hAnsi="Times New Roman"/>
        </w:rPr>
      </w:pPr>
      <w:r>
        <w:rPr>
          <w:rFonts w:ascii="Times New Roman" w:eastAsia="Times New Roman" w:hAnsi="Times New Roman"/>
        </w:rPr>
        <w:t>P</w:t>
      </w:r>
      <w:r w:rsidRPr="007A1D9F">
        <w:rPr>
          <w:rFonts w:ascii="Times New Roman" w:eastAsia="Times New Roman" w:hAnsi="Times New Roman"/>
          <w:vertAlign w:val="subscript"/>
        </w:rPr>
        <w:t>max</w:t>
      </w:r>
      <w:r>
        <w:rPr>
          <w:rFonts w:ascii="Times New Roman" w:eastAsia="Times New Roman" w:hAnsi="Times New Roman"/>
        </w:rPr>
        <w:t> = A</w:t>
      </w:r>
      <w:r w:rsidRPr="007A1D9F">
        <w:rPr>
          <w:rFonts w:ascii="Times New Roman" w:eastAsia="Times New Roman" w:hAnsi="Times New Roman"/>
          <w:vertAlign w:val="subscript"/>
        </w:rPr>
        <w:t>p</w:t>
      </w:r>
      <w:r w:rsidRPr="007A1D9F">
        <w:rPr>
          <w:rFonts w:ascii="Symbol" w:eastAsia="Times New Roman" w:hAnsi="Symbol"/>
        </w:rPr>
        <w:t></w:t>
      </w:r>
      <w:r w:rsidRPr="007A1D9F">
        <w:rPr>
          <w:rFonts w:ascii="Times New Roman" w:eastAsia="Times New Roman" w:hAnsi="Times New Roman"/>
          <w:vertAlign w:val="subscript"/>
        </w:rPr>
        <w:t>pmax</w:t>
      </w:r>
    </w:p>
    <w:p w:rsidR="007A1D9F" w:rsidRDefault="007A1D9F" w:rsidP="008B729E">
      <w:pPr>
        <w:spacing w:before="40" w:after="40" w:line="264" w:lineRule="auto"/>
        <w:jc w:val="both"/>
        <w:rPr>
          <w:rFonts w:ascii="Times New Roman" w:eastAsia="Times New Roman" w:hAnsi="Times New Roman"/>
        </w:rPr>
      </w:pPr>
      <w:r w:rsidRPr="008B729E">
        <w:rPr>
          <w:rFonts w:ascii="Times New Roman" w:eastAsia="Times New Roman" w:hAnsi="Times New Roman"/>
        </w:rPr>
        <w:t>dove:</w:t>
      </w:r>
    </w:p>
    <w:p w:rsidR="007A1D9F" w:rsidRPr="008B729E" w:rsidRDefault="007A1D9F" w:rsidP="008B729E">
      <w:pPr>
        <w:spacing w:before="120" w:after="40" w:line="264" w:lineRule="auto"/>
        <w:jc w:val="both"/>
        <w:rPr>
          <w:rFonts w:ascii="Times New Roman" w:eastAsia="Times New Roman" w:hAnsi="Times New Roman" w:cs="Times New Roman"/>
        </w:rPr>
      </w:pPr>
      <w:r w:rsidRPr="008B729E">
        <w:rPr>
          <w:rFonts w:ascii="Times New Roman" w:eastAsia="Times New Roman" w:hAnsi="Times New Roman" w:cs="Times New Roman"/>
        </w:rPr>
        <w:t>A</w:t>
      </w:r>
      <w:r w:rsidRPr="008B729E">
        <w:rPr>
          <w:rFonts w:ascii="Times New Roman" w:eastAsia="Times New Roman" w:hAnsi="Times New Roman" w:cs="Times New Roman"/>
          <w:vertAlign w:val="subscript"/>
        </w:rPr>
        <w:t>p</w:t>
      </w:r>
      <w:r w:rsidRPr="008B729E">
        <w:rPr>
          <w:rFonts w:ascii="Times New Roman" w:eastAsia="Times New Roman" w:hAnsi="Times New Roman" w:cs="Times New Roman"/>
        </w:rPr>
        <w:tab/>
        <w:t xml:space="preserve">= area della sezione </w:t>
      </w:r>
      <w:r w:rsidR="008B729E" w:rsidRPr="008B729E">
        <w:rPr>
          <w:rFonts w:ascii="Times New Roman" w:eastAsia="Times New Roman" w:hAnsi="Times New Roman" w:cs="Times New Roman"/>
        </w:rPr>
        <w:t>trasversale dell’armatura di precompressione;</w:t>
      </w:r>
    </w:p>
    <w:p w:rsidR="008B729E" w:rsidRPr="008B729E" w:rsidRDefault="008B729E" w:rsidP="00B473B4">
      <w:pPr>
        <w:spacing w:before="40" w:after="120" w:line="264" w:lineRule="auto"/>
        <w:jc w:val="both"/>
        <w:rPr>
          <w:rFonts w:ascii="MathematicalPi 1" w:eastAsia="MathematicalPi 1" w:hAnsi="MathematicalPi 1"/>
        </w:rPr>
      </w:pPr>
      <w:r w:rsidRPr="008B729E">
        <w:rPr>
          <w:rFonts w:ascii="Symbol" w:eastAsia="Times New Roman" w:hAnsi="Symbol" w:cs="Times New Roman"/>
        </w:rPr>
        <w:t></w:t>
      </w:r>
      <w:r w:rsidRPr="008B729E">
        <w:rPr>
          <w:rFonts w:ascii="Times New Roman" w:eastAsia="Times New Roman" w:hAnsi="Times New Roman" w:cs="Times New Roman"/>
          <w:vertAlign w:val="subscript"/>
        </w:rPr>
        <w:t>p</w:t>
      </w:r>
      <w:r>
        <w:rPr>
          <w:rFonts w:ascii="Times New Roman" w:eastAsia="Times New Roman" w:hAnsi="Times New Roman" w:cs="Times New Roman"/>
          <w:vertAlign w:val="subscript"/>
        </w:rPr>
        <w:t>max</w:t>
      </w:r>
      <w:r w:rsidRPr="008B729E">
        <w:rPr>
          <w:rFonts w:ascii="Times New Roman" w:eastAsia="Times New Roman" w:hAnsi="Times New Roman" w:cs="Times New Roman"/>
        </w:rPr>
        <w:tab/>
        <w:t>= </w:t>
      </w:r>
      <w:r w:rsidRPr="008B729E">
        <w:rPr>
          <w:rFonts w:ascii="Times New Roman" w:eastAsia="Times New Roman" w:hAnsi="Times New Roman"/>
        </w:rPr>
        <w:t xml:space="preserve">tensione massima applicata </w:t>
      </w:r>
      <w:r>
        <w:rPr>
          <w:rFonts w:ascii="Times New Roman" w:eastAsia="Times New Roman" w:hAnsi="Times New Roman"/>
        </w:rPr>
        <w:t>a</w:t>
      </w:r>
      <w:r w:rsidRPr="008B729E">
        <w:rPr>
          <w:rFonts w:ascii="Times New Roman" w:eastAsia="Times New Roman" w:hAnsi="Times New Roman" w:cs="Times New Roman"/>
        </w:rPr>
        <w:t>ll’</w:t>
      </w:r>
      <w:r>
        <w:rPr>
          <w:rFonts w:ascii="Times New Roman" w:eastAsia="Times New Roman" w:hAnsi="Times New Roman" w:cs="Times New Roman"/>
        </w:rPr>
        <w:t xml:space="preserve">armatura di precompressione </w:t>
      </w:r>
      <w:r w:rsidRPr="008B729E">
        <w:rPr>
          <w:rFonts w:ascii="Times New Roman" w:eastAsia="Times New Roman" w:hAnsi="Times New Roman"/>
        </w:rPr>
        <w:t xml:space="preserve"> (valore minimo fra k</w:t>
      </w:r>
      <w:r w:rsidRPr="008B729E">
        <w:rPr>
          <w:rFonts w:ascii="Times New Roman" w:eastAsia="Times New Roman" w:hAnsi="Times New Roman"/>
          <w:vertAlign w:val="subscript"/>
        </w:rPr>
        <w:t>1</w:t>
      </w:r>
      <w:r w:rsidRPr="008B729E">
        <w:rPr>
          <w:rFonts w:ascii="Times New Roman" w:eastAsia="Times New Roman" w:hAnsi="Times New Roman"/>
        </w:rPr>
        <w:t>f</w:t>
      </w:r>
      <w:r w:rsidRPr="008B729E">
        <w:rPr>
          <w:rFonts w:ascii="Times New Roman" w:eastAsia="Times New Roman" w:hAnsi="Times New Roman"/>
          <w:vertAlign w:val="subscript"/>
        </w:rPr>
        <w:t>pk</w:t>
      </w:r>
      <w:r w:rsidRPr="008B729E">
        <w:rPr>
          <w:rFonts w:ascii="Times New Roman" w:eastAsia="Times New Roman" w:hAnsi="Times New Roman"/>
        </w:rPr>
        <w:t>e k</w:t>
      </w:r>
      <w:r w:rsidRPr="008B729E">
        <w:rPr>
          <w:rFonts w:ascii="Times New Roman" w:eastAsia="Times New Roman" w:hAnsi="Times New Roman"/>
          <w:vertAlign w:val="subscript"/>
        </w:rPr>
        <w:t>2</w:t>
      </w:r>
      <w:r w:rsidRPr="008B729E">
        <w:rPr>
          <w:rFonts w:ascii="Times New Roman" w:eastAsia="Times New Roman" w:hAnsi="Times New Roman"/>
        </w:rPr>
        <w:t>f</w:t>
      </w:r>
      <w:r w:rsidRPr="008B729E">
        <w:rPr>
          <w:rFonts w:ascii="Times New Roman" w:eastAsia="Times New Roman" w:hAnsi="Times New Roman"/>
          <w:vertAlign w:val="subscript"/>
        </w:rPr>
        <w:t>p0.1k</w:t>
      </w:r>
      <w:r w:rsidRPr="008B729E">
        <w:rPr>
          <w:rFonts w:ascii="Times New Roman" w:eastAsia="Times New Roman" w:hAnsi="Times New Roman"/>
        </w:rPr>
        <w:t>).</w:t>
      </w:r>
    </w:p>
    <w:p w:rsidR="00E058EB" w:rsidRDefault="00B473B4" w:rsidP="00B473B4">
      <w:pPr>
        <w:spacing w:after="0" w:line="264" w:lineRule="auto"/>
        <w:jc w:val="both"/>
        <w:rPr>
          <w:rFonts w:ascii="Times New Roman" w:eastAsia="Times New Roman" w:hAnsi="Times New Roman"/>
        </w:rPr>
      </w:pPr>
      <w:r w:rsidRPr="00B473B4">
        <w:rPr>
          <w:rFonts w:ascii="Times New Roman" w:eastAsia="Times New Roman" w:hAnsi="Times New Roman"/>
        </w:rPr>
        <w:lastRenderedPageBreak/>
        <w:t xml:space="preserve">I valori raccomandati </w:t>
      </w:r>
      <w:r w:rsidRPr="00B12EA3">
        <w:rPr>
          <w:rFonts w:ascii="Times New Roman" w:eastAsia="Times New Roman" w:hAnsi="Times New Roman"/>
        </w:rPr>
        <w:t xml:space="preserve">da </w:t>
      </w:r>
      <w:r w:rsidRPr="00B12EA3">
        <w:rPr>
          <w:rFonts w:ascii="Times New Roman" w:eastAsia="Times New Roman" w:hAnsi="Times New Roman"/>
          <w:i/>
        </w:rPr>
        <w:t>UNI EN 1992-1-1par. 5.10</w:t>
      </w:r>
      <w:r w:rsidRPr="00B473B4">
        <w:rPr>
          <w:rFonts w:ascii="Times New Roman" w:eastAsia="Times New Roman" w:hAnsi="Times New Roman"/>
          <w:i/>
        </w:rPr>
        <w:t>.2.1</w:t>
      </w:r>
      <w:r w:rsidRPr="00B473B4">
        <w:rPr>
          <w:rFonts w:ascii="Times New Roman" w:eastAsia="Times New Roman" w:hAnsi="Times New Roman"/>
        </w:rPr>
        <w:t xml:space="preserve"> e validi anche per l’Annesso </w:t>
      </w:r>
      <w:r>
        <w:rPr>
          <w:rFonts w:ascii="Times New Roman" w:eastAsia="Times New Roman" w:hAnsi="Times New Roman"/>
        </w:rPr>
        <w:t>N</w:t>
      </w:r>
      <w:r w:rsidRPr="00B473B4">
        <w:rPr>
          <w:rFonts w:ascii="Times New Roman" w:eastAsia="Times New Roman" w:hAnsi="Times New Roman"/>
        </w:rPr>
        <w:t xml:space="preserve">azionale </w:t>
      </w:r>
      <w:r>
        <w:rPr>
          <w:rFonts w:ascii="Times New Roman" w:eastAsia="Times New Roman" w:hAnsi="Times New Roman"/>
        </w:rPr>
        <w:t>I</w:t>
      </w:r>
      <w:r w:rsidRPr="00B473B4">
        <w:rPr>
          <w:rFonts w:ascii="Times New Roman" w:eastAsia="Times New Roman" w:hAnsi="Times New Roman"/>
        </w:rPr>
        <w:t>taliano, sono k</w:t>
      </w:r>
      <w:r w:rsidRPr="00B473B4">
        <w:rPr>
          <w:rFonts w:ascii="Times New Roman" w:eastAsia="Times New Roman" w:hAnsi="Times New Roman"/>
          <w:vertAlign w:val="subscript"/>
        </w:rPr>
        <w:t>1</w:t>
      </w:r>
      <w:r>
        <w:rPr>
          <w:rFonts w:ascii="Times New Roman" w:eastAsia="Times New Roman" w:hAnsi="Times New Roman"/>
        </w:rPr>
        <w:t xml:space="preserve"> = 0.8</w:t>
      </w:r>
      <w:r w:rsidRPr="00B473B4">
        <w:rPr>
          <w:rFonts w:ascii="Times New Roman" w:eastAsia="Times New Roman" w:hAnsi="Times New Roman"/>
        </w:rPr>
        <w:t>, k</w:t>
      </w:r>
      <w:r w:rsidRPr="00B473B4">
        <w:rPr>
          <w:rFonts w:ascii="Times New Roman" w:eastAsia="Times New Roman" w:hAnsi="Times New Roman"/>
          <w:vertAlign w:val="subscript"/>
        </w:rPr>
        <w:t>2</w:t>
      </w:r>
      <w:r w:rsidRPr="00B473B4">
        <w:rPr>
          <w:rFonts w:ascii="Times New Roman" w:eastAsia="Times New Roman" w:hAnsi="Times New Roman"/>
        </w:rPr>
        <w:t xml:space="preserve"> = 0.9. Se la forza nel martinetto viene misurata accuratamente (±5% del valore finale della forza di presollecitazione) è permesso un sovratensionamento fino al valore di k</w:t>
      </w:r>
      <w:r w:rsidRPr="00B473B4">
        <w:rPr>
          <w:rFonts w:ascii="Times New Roman" w:eastAsia="Times New Roman" w:hAnsi="Times New Roman"/>
          <w:vertAlign w:val="subscript"/>
        </w:rPr>
        <w:t>3</w:t>
      </w:r>
      <w:r w:rsidRPr="00B473B4">
        <w:rPr>
          <w:rFonts w:ascii="Times New Roman" w:eastAsia="Times New Roman" w:hAnsi="Times New Roman"/>
        </w:rPr>
        <w:t xml:space="preserve"> f</w:t>
      </w:r>
      <w:r w:rsidRPr="00B473B4">
        <w:rPr>
          <w:rFonts w:ascii="Times New Roman" w:eastAsia="Times New Roman" w:hAnsi="Times New Roman"/>
          <w:vertAlign w:val="subscript"/>
        </w:rPr>
        <w:t>p0.1k</w:t>
      </w:r>
      <w:r w:rsidRPr="00B473B4">
        <w:rPr>
          <w:rFonts w:ascii="Times New Roman" w:eastAsia="Times New Roman" w:hAnsi="Times New Roman"/>
        </w:rPr>
        <w:t xml:space="preserve"> (con valore raccomandato dall’Eurocodice</w:t>
      </w:r>
      <w:r>
        <w:rPr>
          <w:rFonts w:ascii="Times New Roman" w:eastAsia="Times New Roman" w:hAnsi="Times New Roman"/>
        </w:rPr>
        <w:t xml:space="preserve"> 2 di </w:t>
      </w:r>
      <w:r w:rsidRPr="00B473B4">
        <w:rPr>
          <w:rFonts w:ascii="Times New Roman" w:eastAsia="Times New Roman" w:hAnsi="Times New Roman"/>
        </w:rPr>
        <w:t>k</w:t>
      </w:r>
      <w:r w:rsidRPr="00B473B4">
        <w:rPr>
          <w:rFonts w:ascii="Times New Roman" w:eastAsia="Times New Roman" w:hAnsi="Times New Roman"/>
          <w:vertAlign w:val="subscript"/>
        </w:rPr>
        <w:t>3</w:t>
      </w:r>
      <w:r w:rsidRPr="00B473B4">
        <w:rPr>
          <w:rFonts w:ascii="Times New Roman" w:eastAsia="Times New Roman" w:hAnsi="Times New Roman"/>
        </w:rPr>
        <w:t xml:space="preserve"> = 0.95</w:t>
      </w:r>
      <w:r>
        <w:rPr>
          <w:rFonts w:ascii="Times New Roman" w:eastAsia="Times New Roman" w:hAnsi="Times New Roman"/>
        </w:rPr>
        <w:t>).</w:t>
      </w:r>
    </w:p>
    <w:p w:rsidR="00BC13FC" w:rsidRDefault="00BC13FC" w:rsidP="00BC13FC">
      <w:pPr>
        <w:spacing w:after="0" w:line="264" w:lineRule="auto"/>
        <w:jc w:val="center"/>
        <w:rPr>
          <w:rFonts w:ascii="Times New Roman" w:eastAsia="Times New Roman" w:hAnsi="Times New Roman"/>
        </w:rPr>
      </w:pPr>
      <w:r>
        <w:rPr>
          <w:rFonts w:ascii="Times New Roman" w:eastAsia="Times New Roman" w:hAnsi="Times New Roman"/>
          <w:noProof/>
          <w:lang w:eastAsia="it-IT"/>
        </w:rPr>
        <w:drawing>
          <wp:inline distT="0" distB="0" distL="0" distR="0">
            <wp:extent cx="2628265" cy="2350770"/>
            <wp:effectExtent l="0" t="0" r="63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265" cy="2350770"/>
                    </a:xfrm>
                    <a:prstGeom prst="rect">
                      <a:avLst/>
                    </a:prstGeom>
                    <a:noFill/>
                  </pic:spPr>
                </pic:pic>
              </a:graphicData>
            </a:graphic>
          </wp:inline>
        </w:drawing>
      </w:r>
    </w:p>
    <w:p w:rsidR="00BC13FC" w:rsidRDefault="00BC13FC" w:rsidP="00FF7A32">
      <w:pPr>
        <w:tabs>
          <w:tab w:val="left" w:pos="944"/>
          <w:tab w:val="center" w:pos="4819"/>
        </w:tabs>
        <w:spacing w:before="60" w:after="300" w:line="264" w:lineRule="auto"/>
        <w:ind w:left="1276" w:hanging="1276"/>
        <w:jc w:val="center"/>
        <w:rPr>
          <w:rFonts w:ascii="Times New Roman" w:eastAsia="Times New Roman" w:hAnsi="Times New Roman"/>
          <w:color w:val="FF0000"/>
        </w:rPr>
      </w:pPr>
      <w:r>
        <w:rPr>
          <w:rFonts w:ascii="Times New Roman" w:eastAsia="Times New Roman" w:hAnsi="Times New Roman"/>
          <w:i/>
        </w:rPr>
        <w:t>Figura 2.18  D</w:t>
      </w:r>
      <w:r w:rsidRPr="00BC13FC">
        <w:rPr>
          <w:rFonts w:ascii="Times New Roman" w:eastAsia="Times New Roman" w:hAnsi="Times New Roman"/>
          <w:i/>
        </w:rPr>
        <w:t>iagramma tensioni-deformazioni per acciai da precompressione.</w:t>
      </w:r>
    </w:p>
    <w:p w:rsidR="00FF7A32" w:rsidRDefault="00FF7A32" w:rsidP="00FF7A32">
      <w:pPr>
        <w:spacing w:after="0" w:line="264" w:lineRule="auto"/>
        <w:rPr>
          <w:rFonts w:ascii="Times New Roman" w:eastAsia="Times New Roman" w:hAnsi="Times New Roman"/>
          <w:b/>
        </w:rPr>
      </w:pPr>
    </w:p>
    <w:p w:rsidR="00FF7A32" w:rsidRDefault="00FF7A32" w:rsidP="00FF7A32">
      <w:pPr>
        <w:spacing w:line="264" w:lineRule="auto"/>
        <w:rPr>
          <w:rFonts w:ascii="Times New Roman" w:eastAsia="Times New Roman" w:hAnsi="Times New Roman"/>
          <w:b/>
        </w:rPr>
      </w:pPr>
      <w:r>
        <w:rPr>
          <w:rFonts w:ascii="Times New Roman" w:eastAsia="Times New Roman" w:hAnsi="Times New Roman"/>
          <w:b/>
        </w:rPr>
        <w:t>2.5.3 Perdite immediate</w:t>
      </w:r>
    </w:p>
    <w:p w:rsidR="00FF7A32" w:rsidRPr="00FF7A32" w:rsidRDefault="00FF7A32" w:rsidP="00FF7A32">
      <w:pPr>
        <w:spacing w:after="0" w:line="264" w:lineRule="auto"/>
        <w:jc w:val="both"/>
        <w:rPr>
          <w:rFonts w:ascii="Times New Roman" w:eastAsia="Times New Roman" w:hAnsi="Times New Roman"/>
        </w:rPr>
      </w:pPr>
      <w:r w:rsidRPr="00FF7A32">
        <w:rPr>
          <w:rFonts w:ascii="Times New Roman" w:eastAsia="Times New Roman" w:hAnsi="Times New Roman"/>
        </w:rPr>
        <w:t>Le cadute di tensione immediate nei cavi presollecitati dell</w:t>
      </w:r>
      <w:r>
        <w:rPr>
          <w:rFonts w:ascii="Times New Roman" w:eastAsia="Times New Roman" w:hAnsi="Times New Roman"/>
        </w:rPr>
        <w:t>e lastre alveolari vengono defi</w:t>
      </w:r>
      <w:r w:rsidRPr="00FF7A32">
        <w:rPr>
          <w:rFonts w:ascii="Times New Roman" w:eastAsia="Times New Roman" w:hAnsi="Times New Roman"/>
        </w:rPr>
        <w:t xml:space="preserve">nite come perdite </w:t>
      </w:r>
      <w:r w:rsidRPr="00FF7A32">
        <w:rPr>
          <w:rFonts w:ascii="Symbol" w:eastAsia="MathematicalPi 1" w:hAnsi="Symbol"/>
          <w:b/>
        </w:rPr>
        <w:t></w:t>
      </w:r>
      <w:r>
        <w:rPr>
          <w:rFonts w:ascii="Times New Roman" w:eastAsia="Times New Roman" w:hAnsi="Times New Roman"/>
          <w:b/>
        </w:rPr>
        <w:t>P</w:t>
      </w:r>
      <w:r w:rsidRPr="00FF7A32">
        <w:rPr>
          <w:rFonts w:ascii="Times New Roman" w:eastAsia="Times New Roman" w:hAnsi="Times New Roman"/>
          <w:b/>
          <w:vertAlign w:val="subscript"/>
        </w:rPr>
        <w:t>i</w:t>
      </w:r>
      <w:r w:rsidRPr="00FF7A32">
        <w:rPr>
          <w:rFonts w:ascii="Times New Roman" w:eastAsia="Times New Roman" w:hAnsi="Times New Roman"/>
        </w:rPr>
        <w:t xml:space="preserve"> dal momento della tesatura all’istante </w:t>
      </w:r>
      <w:r w:rsidRPr="00FF7A32">
        <w:rPr>
          <w:rFonts w:ascii="Times New Roman" w:eastAsia="Times New Roman" w:hAnsi="Times New Roman"/>
          <w:b/>
        </w:rPr>
        <w:t>t</w:t>
      </w:r>
      <w:r w:rsidRPr="00FF7A32">
        <w:rPr>
          <w:rFonts w:ascii="Times New Roman" w:eastAsia="Times New Roman" w:hAnsi="Times New Roman"/>
          <w:b/>
          <w:vertAlign w:val="subscript"/>
        </w:rPr>
        <w:t>0</w:t>
      </w:r>
      <w:r w:rsidRPr="00FF7A32">
        <w:rPr>
          <w:rFonts w:ascii="Times New Roman" w:eastAsia="Times New Roman" w:hAnsi="Times New Roman"/>
        </w:rPr>
        <w:t xml:space="preserve"> del sezionamento di ogni singola lastra alveolare. Esse sono dovute a:</w:t>
      </w:r>
    </w:p>
    <w:p w:rsidR="00FF7A32" w:rsidRPr="00FF7A32" w:rsidRDefault="00FF7A32" w:rsidP="00FF7A32">
      <w:pPr>
        <w:spacing w:after="0" w:line="264" w:lineRule="auto"/>
        <w:jc w:val="both"/>
        <w:rPr>
          <w:rFonts w:ascii="Times New Roman" w:eastAsia="Times New Roman" w:hAnsi="Times New Roman"/>
        </w:rPr>
      </w:pPr>
    </w:p>
    <w:p w:rsidR="00FF7A32" w:rsidRPr="00FF7A32" w:rsidRDefault="00FF7A32" w:rsidP="00FF7A32">
      <w:pPr>
        <w:spacing w:after="0" w:line="264" w:lineRule="auto"/>
        <w:jc w:val="both"/>
        <w:rPr>
          <w:rFonts w:ascii="Times New Roman" w:eastAsia="Times New Roman" w:hAnsi="Times New Roman"/>
        </w:rPr>
      </w:pPr>
      <w:r w:rsidRPr="00FF7A32">
        <w:rPr>
          <w:rFonts w:ascii="Times New Roman" w:eastAsia="Times New Roman" w:hAnsi="Times New Roman"/>
        </w:rPr>
        <w:t>– perdite nei dispositivi di ancoraggio dovute al processo di tesatura;</w:t>
      </w:r>
    </w:p>
    <w:p w:rsidR="00FF7A32" w:rsidRPr="00FF7A32" w:rsidRDefault="00FF7A32" w:rsidP="00FF7A32">
      <w:pPr>
        <w:spacing w:after="0" w:line="264" w:lineRule="auto"/>
        <w:jc w:val="both"/>
        <w:rPr>
          <w:rFonts w:ascii="Times New Roman" w:eastAsia="Times New Roman" w:hAnsi="Times New Roman"/>
        </w:rPr>
      </w:pPr>
      <w:r w:rsidRPr="00FF7A32">
        <w:rPr>
          <w:rFonts w:ascii="Times New Roman" w:eastAsia="Times New Roman" w:hAnsi="Times New Roman"/>
        </w:rPr>
        <w:t>– perdite dovute al rilassamento dei cavi presollecitati durante il periodo della stagionatura a caldo del manufatto in calcestruzzo;</w:t>
      </w:r>
    </w:p>
    <w:p w:rsidR="00FF7A32" w:rsidRPr="00FF7A32" w:rsidRDefault="00FF7A32" w:rsidP="00FF7A32">
      <w:pPr>
        <w:spacing w:after="0" w:line="264" w:lineRule="auto"/>
        <w:jc w:val="both"/>
        <w:rPr>
          <w:rFonts w:ascii="Times New Roman" w:eastAsia="Times New Roman" w:hAnsi="Times New Roman"/>
        </w:rPr>
      </w:pPr>
      <w:r w:rsidRPr="00FF7A32">
        <w:rPr>
          <w:rFonts w:ascii="Times New Roman" w:eastAsia="Times New Roman" w:hAnsi="Times New Roman"/>
        </w:rPr>
        <w:t>– durante il trasferimento della presollec</w:t>
      </w:r>
      <w:r>
        <w:rPr>
          <w:rFonts w:ascii="Times New Roman" w:eastAsia="Times New Roman" w:hAnsi="Times New Roman"/>
        </w:rPr>
        <w:t>itazione al</w:t>
      </w:r>
      <w:r w:rsidRPr="00FF7A32">
        <w:rPr>
          <w:rFonts w:ascii="Times New Roman" w:eastAsia="Times New Roman" w:hAnsi="Times New Roman"/>
        </w:rPr>
        <w:t xml:space="preserve"> manufatto in calcestruzzo si verificano le perdite dovute al ritiro del calcestruzzo durante la fase di stagionatura e quelle dovute all’accorciamento elastico del calcestruzzo sottoposto all’azione dei cavi pretesi che lo precomprimono uniformemente;</w:t>
      </w:r>
    </w:p>
    <w:p w:rsidR="00FF7A32" w:rsidRPr="00FF7A32" w:rsidRDefault="00FF7A32" w:rsidP="00FF7A32">
      <w:pPr>
        <w:spacing w:after="0" w:line="264" w:lineRule="auto"/>
        <w:jc w:val="both"/>
        <w:rPr>
          <w:rFonts w:ascii="Times New Roman" w:eastAsia="Times New Roman" w:hAnsi="Times New Roman"/>
        </w:rPr>
      </w:pPr>
      <w:r w:rsidRPr="00FF7A32">
        <w:rPr>
          <w:rFonts w:ascii="Times New Roman" w:eastAsia="Times New Roman" w:hAnsi="Times New Roman"/>
        </w:rPr>
        <w:t xml:space="preserve">– al tempo </w:t>
      </w:r>
      <w:r w:rsidRPr="00FF7A32">
        <w:rPr>
          <w:rFonts w:ascii="Times New Roman" w:eastAsia="Times New Roman" w:hAnsi="Times New Roman"/>
          <w:b/>
        </w:rPr>
        <w:t>t</w:t>
      </w:r>
      <w:r w:rsidRPr="00FF7A32">
        <w:rPr>
          <w:rFonts w:ascii="Times New Roman" w:eastAsia="Times New Roman" w:hAnsi="Times New Roman"/>
          <w:b/>
          <w:vertAlign w:val="subscript"/>
        </w:rPr>
        <w:t>0</w:t>
      </w:r>
      <w:r w:rsidRPr="00FF7A32">
        <w:rPr>
          <w:rFonts w:ascii="Times New Roman" w:eastAsia="Times New Roman" w:hAnsi="Times New Roman"/>
        </w:rPr>
        <w:t xml:space="preserve"> del sezionamento si verifica un ulteriore accorciamento elastico di ciascuna lastra alveolare sottoposta alla forza di precompressione eccentrica che impone alla lastra la tipica “monta”.</w:t>
      </w:r>
    </w:p>
    <w:p w:rsidR="00FF7A32" w:rsidRPr="00FF7A32" w:rsidRDefault="00FF7A32" w:rsidP="00FF7A32">
      <w:pPr>
        <w:spacing w:after="0" w:line="264" w:lineRule="auto"/>
        <w:jc w:val="both"/>
        <w:rPr>
          <w:rFonts w:ascii="Times New Roman" w:eastAsia="Times New Roman" w:hAnsi="Times New Roman"/>
        </w:rPr>
      </w:pPr>
    </w:p>
    <w:p w:rsidR="00FF7A32" w:rsidRPr="00B12EA3" w:rsidRDefault="00FF7A32" w:rsidP="00FF7A32">
      <w:pPr>
        <w:spacing w:after="0" w:line="264" w:lineRule="auto"/>
        <w:jc w:val="both"/>
        <w:rPr>
          <w:rFonts w:ascii="Times New Roman" w:eastAsia="Times New Roman" w:hAnsi="Times New Roman"/>
        </w:rPr>
      </w:pPr>
      <w:r w:rsidRPr="00B12EA3">
        <w:rPr>
          <w:rFonts w:ascii="Times New Roman" w:eastAsia="Times New Roman" w:hAnsi="Times New Roman"/>
        </w:rPr>
        <w:t>L’Eurocodice (</w:t>
      </w:r>
      <w:r w:rsidR="00903352" w:rsidRPr="00B12EA3">
        <w:rPr>
          <w:rFonts w:ascii="Times New Roman" w:eastAsia="Times New Roman" w:hAnsi="Times New Roman"/>
          <w:i/>
        </w:rPr>
        <w:t>UNI EN 1992-1-1</w:t>
      </w:r>
      <w:r w:rsidRPr="00B12EA3">
        <w:rPr>
          <w:rFonts w:ascii="Times New Roman" w:eastAsia="Times New Roman" w:hAnsi="Times New Roman"/>
          <w:i/>
        </w:rPr>
        <w:t>par. 5.10.3.</w:t>
      </w:r>
      <w:r w:rsidR="00903352" w:rsidRPr="00B12EA3">
        <w:rPr>
          <w:rFonts w:ascii="Times New Roman" w:eastAsia="Times New Roman" w:hAnsi="Times New Roman"/>
          <w:i/>
        </w:rPr>
        <w:t>(</w:t>
      </w:r>
      <w:r w:rsidRPr="00B12EA3">
        <w:rPr>
          <w:rFonts w:ascii="Times New Roman" w:eastAsia="Times New Roman" w:hAnsi="Times New Roman"/>
          <w:i/>
        </w:rPr>
        <w:t>2</w:t>
      </w:r>
      <w:r w:rsidR="00903352" w:rsidRPr="00B12EA3">
        <w:rPr>
          <w:rFonts w:ascii="Times New Roman" w:eastAsia="Times New Roman" w:hAnsi="Times New Roman"/>
          <w:i/>
        </w:rPr>
        <w:t>)</w:t>
      </w:r>
      <w:r w:rsidRPr="00B12EA3">
        <w:rPr>
          <w:rFonts w:ascii="Times New Roman" w:eastAsia="Times New Roman" w:hAnsi="Times New Roman"/>
        </w:rPr>
        <w:t xml:space="preserve">) indica </w:t>
      </w:r>
      <w:r w:rsidR="00204031" w:rsidRPr="00B12EA3">
        <w:rPr>
          <w:rFonts w:ascii="Times New Roman" w:eastAsia="Times New Roman" w:hAnsi="Times New Roman"/>
        </w:rPr>
        <w:t>che</w:t>
      </w:r>
      <w:r w:rsidRPr="00B12EA3">
        <w:rPr>
          <w:rFonts w:ascii="Times New Roman" w:eastAsia="Times New Roman" w:hAnsi="Times New Roman"/>
        </w:rPr>
        <w:t xml:space="preserve"> il valore delle perdite immediate </w:t>
      </w:r>
      <w:r w:rsidR="00903352" w:rsidRPr="00B12EA3">
        <w:rPr>
          <w:rFonts w:ascii="Symbol" w:eastAsia="MathematicalPi 1" w:hAnsi="Symbol"/>
          <w:b/>
        </w:rPr>
        <w:t></w:t>
      </w:r>
      <w:r w:rsidR="00903352" w:rsidRPr="00B12EA3">
        <w:rPr>
          <w:rFonts w:ascii="Times New Roman" w:eastAsia="Times New Roman" w:hAnsi="Times New Roman"/>
          <w:b/>
        </w:rPr>
        <w:t>P</w:t>
      </w:r>
      <w:r w:rsidR="00903352" w:rsidRPr="00B12EA3">
        <w:rPr>
          <w:rFonts w:ascii="Times New Roman" w:eastAsia="Times New Roman" w:hAnsi="Times New Roman"/>
          <w:b/>
          <w:vertAlign w:val="subscript"/>
        </w:rPr>
        <w:t>i</w:t>
      </w:r>
      <w:r w:rsidR="00204031" w:rsidRPr="00B12EA3">
        <w:rPr>
          <w:rFonts w:ascii="Times New Roman" w:eastAsia="Times New Roman" w:hAnsi="Times New Roman"/>
          <w:b/>
        </w:rPr>
        <w:t xml:space="preserve">(x) </w:t>
      </w:r>
      <w:r w:rsidR="00204031" w:rsidRPr="00B12EA3">
        <w:rPr>
          <w:rFonts w:ascii="Times New Roman" w:eastAsia="Times New Roman" w:hAnsi="Times New Roman"/>
        </w:rPr>
        <w:t>ad una distanza x dall’estremità attiva dell’armatura e ad un dato tempo t, può essere ottenuto dalla relazione</w:t>
      </w:r>
      <w:r w:rsidRPr="00B12EA3">
        <w:rPr>
          <w:rFonts w:ascii="Times New Roman" w:eastAsia="Times New Roman" w:hAnsi="Times New Roman"/>
        </w:rPr>
        <w:t>:</w:t>
      </w:r>
    </w:p>
    <w:p w:rsidR="00204031" w:rsidRPr="00B12EA3" w:rsidRDefault="00204031" w:rsidP="00204031">
      <w:pPr>
        <w:spacing w:before="120" w:after="120" w:line="264" w:lineRule="auto"/>
        <w:jc w:val="both"/>
        <w:rPr>
          <w:rFonts w:ascii="Times New Roman" w:eastAsia="Times New Roman" w:hAnsi="Times New Roman"/>
        </w:rPr>
      </w:pPr>
      <w:r w:rsidRPr="00B12EA3">
        <w:rPr>
          <w:rFonts w:ascii="Symbol" w:eastAsia="Times New Roman" w:hAnsi="Symbol"/>
        </w:rPr>
        <w:t></w:t>
      </w:r>
      <w:r w:rsidRPr="00B12EA3">
        <w:rPr>
          <w:rFonts w:ascii="Times New Roman" w:eastAsia="Times New Roman" w:hAnsi="Times New Roman"/>
        </w:rPr>
        <w:t>P</w:t>
      </w:r>
      <w:r w:rsidRPr="00B12EA3">
        <w:rPr>
          <w:rFonts w:ascii="Times New Roman" w:eastAsia="Times New Roman" w:hAnsi="Times New Roman"/>
          <w:vertAlign w:val="subscript"/>
        </w:rPr>
        <w:t>i</w:t>
      </w:r>
      <w:r w:rsidRPr="00B12EA3">
        <w:rPr>
          <w:rFonts w:ascii="Times New Roman" w:eastAsia="Times New Roman" w:hAnsi="Times New Roman"/>
        </w:rPr>
        <w:t> = P</w:t>
      </w:r>
      <w:r w:rsidRPr="00B12EA3">
        <w:rPr>
          <w:rFonts w:ascii="Times New Roman" w:eastAsia="Times New Roman" w:hAnsi="Times New Roman"/>
          <w:vertAlign w:val="subscript"/>
        </w:rPr>
        <w:t>max</w:t>
      </w:r>
      <w:r w:rsidRPr="00B12EA3">
        <w:rPr>
          <w:rFonts w:ascii="Times New Roman" w:eastAsia="Times New Roman" w:hAnsi="Times New Roman"/>
        </w:rPr>
        <w:t xml:space="preserve"> - P</w:t>
      </w:r>
      <w:r w:rsidRPr="00B12EA3">
        <w:rPr>
          <w:rFonts w:ascii="Times New Roman" w:eastAsia="Times New Roman" w:hAnsi="Times New Roman"/>
          <w:vertAlign w:val="subscript"/>
        </w:rPr>
        <w:t>m0</w:t>
      </w:r>
      <w:r w:rsidRPr="00B12EA3">
        <w:rPr>
          <w:rFonts w:ascii="Times New Roman" w:eastAsia="Times New Roman" w:hAnsi="Times New Roman"/>
        </w:rPr>
        <w:t>(x) = A</w:t>
      </w:r>
      <w:r w:rsidRPr="00B12EA3">
        <w:rPr>
          <w:rFonts w:ascii="Times New Roman" w:eastAsia="Times New Roman" w:hAnsi="Times New Roman"/>
          <w:vertAlign w:val="subscript"/>
        </w:rPr>
        <w:t>p</w:t>
      </w:r>
      <w:r w:rsidRPr="00B12EA3">
        <w:rPr>
          <w:rFonts w:ascii="Times New Roman" w:eastAsia="Times New Roman" w:hAnsi="Times New Roman"/>
        </w:rPr>
        <w:t xml:space="preserve"> [</w:t>
      </w:r>
      <w:r w:rsidRPr="00B12EA3">
        <w:rPr>
          <w:rFonts w:ascii="Symbol" w:eastAsia="Times New Roman" w:hAnsi="Symbol"/>
          <w:lang w:val="en-GB"/>
        </w:rPr>
        <w:t></w:t>
      </w:r>
      <w:r w:rsidRPr="00B12EA3">
        <w:rPr>
          <w:rFonts w:ascii="Times New Roman" w:eastAsia="Times New Roman" w:hAnsi="Times New Roman"/>
          <w:vertAlign w:val="subscript"/>
        </w:rPr>
        <w:t>p max</w:t>
      </w:r>
      <w:r w:rsidRPr="00B12EA3">
        <w:rPr>
          <w:rFonts w:ascii="Times New Roman" w:eastAsia="Times New Roman" w:hAnsi="Times New Roman"/>
        </w:rPr>
        <w:t>-</w:t>
      </w:r>
      <w:r w:rsidRPr="00B12EA3">
        <w:rPr>
          <w:rFonts w:ascii="Symbol" w:eastAsia="Times New Roman" w:hAnsi="Symbol"/>
          <w:lang w:val="en-GB"/>
        </w:rPr>
        <w:t></w:t>
      </w:r>
      <w:r w:rsidRPr="00B12EA3">
        <w:rPr>
          <w:rFonts w:ascii="Times New Roman" w:eastAsia="Times New Roman" w:hAnsi="Times New Roman"/>
          <w:vertAlign w:val="subscript"/>
        </w:rPr>
        <w:t>pm0</w:t>
      </w:r>
      <w:r w:rsidRPr="00B12EA3">
        <w:rPr>
          <w:rFonts w:ascii="Times New Roman" w:eastAsia="Times New Roman" w:hAnsi="Times New Roman"/>
        </w:rPr>
        <w:t>(x)],</w:t>
      </w:r>
    </w:p>
    <w:p w:rsidR="00204031" w:rsidRPr="00B12EA3" w:rsidRDefault="00204031" w:rsidP="00204031">
      <w:pPr>
        <w:spacing w:after="0" w:line="264" w:lineRule="auto"/>
        <w:jc w:val="both"/>
        <w:rPr>
          <w:rFonts w:ascii="Times New Roman" w:eastAsia="Times New Roman" w:hAnsi="Times New Roman"/>
        </w:rPr>
      </w:pPr>
      <w:r w:rsidRPr="00B12EA3">
        <w:rPr>
          <w:rFonts w:ascii="Times New Roman" w:eastAsia="Times New Roman" w:hAnsi="Times New Roman"/>
        </w:rPr>
        <w:t>doveP</w:t>
      </w:r>
      <w:r w:rsidRPr="00B12EA3">
        <w:rPr>
          <w:rFonts w:ascii="Times New Roman" w:eastAsia="Times New Roman" w:hAnsi="Times New Roman"/>
          <w:vertAlign w:val="subscript"/>
        </w:rPr>
        <w:t>max</w:t>
      </w:r>
      <w:r w:rsidRPr="00B12EA3">
        <w:rPr>
          <w:rFonts w:ascii="Times New Roman" w:eastAsia="Times New Roman" w:hAnsi="Times New Roman"/>
        </w:rPr>
        <w:t xml:space="preserve"> è la massima forza applicata all’estremità attiva, mentre P</w:t>
      </w:r>
      <w:r w:rsidRPr="00B12EA3">
        <w:rPr>
          <w:rFonts w:ascii="Times New Roman" w:eastAsia="Times New Roman" w:hAnsi="Times New Roman"/>
          <w:vertAlign w:val="subscript"/>
        </w:rPr>
        <w:t>m0</w:t>
      </w:r>
      <w:r w:rsidRPr="00B12EA3">
        <w:rPr>
          <w:rFonts w:ascii="Times New Roman" w:eastAsia="Times New Roman" w:hAnsi="Times New Roman"/>
        </w:rPr>
        <w:t>(x) (al momento t=t</w:t>
      </w:r>
      <w:r w:rsidRPr="00B12EA3">
        <w:rPr>
          <w:rFonts w:ascii="Times New Roman" w:eastAsia="Times New Roman" w:hAnsi="Times New Roman"/>
          <w:vertAlign w:val="subscript"/>
        </w:rPr>
        <w:t>0</w:t>
      </w:r>
      <w:r w:rsidRPr="00B12EA3">
        <w:rPr>
          <w:rFonts w:ascii="Times New Roman" w:eastAsia="Times New Roman" w:hAnsi="Times New Roman"/>
        </w:rPr>
        <w:t>) è il valore della forza iniziale di precompressione applicata al calcestruzzo all’ancoraggio immediatamente dopo il trasferimento della precompressione, non superiore ad A</w:t>
      </w:r>
      <w:r w:rsidRPr="00B12EA3">
        <w:rPr>
          <w:rFonts w:ascii="Times New Roman" w:eastAsia="Times New Roman" w:hAnsi="Times New Roman"/>
          <w:vertAlign w:val="subscript"/>
        </w:rPr>
        <w:t>p</w:t>
      </w:r>
      <w:r w:rsidRPr="00B12EA3">
        <w:rPr>
          <w:rFonts w:ascii="Symbol" w:eastAsia="Times New Roman" w:hAnsi="Symbol"/>
          <w:lang w:val="en-GB"/>
        </w:rPr>
        <w:t></w:t>
      </w:r>
      <w:r w:rsidRPr="00B12EA3">
        <w:rPr>
          <w:rFonts w:ascii="Times New Roman" w:eastAsia="Times New Roman" w:hAnsi="Times New Roman"/>
          <w:vertAlign w:val="subscript"/>
        </w:rPr>
        <w:t>pm0</w:t>
      </w:r>
      <w:r w:rsidRPr="00B12EA3">
        <w:rPr>
          <w:rFonts w:ascii="Times New Roman" w:eastAsia="Times New Roman" w:hAnsi="Times New Roman"/>
        </w:rPr>
        <w:t xml:space="preserve">(x), essendo </w:t>
      </w:r>
      <w:r w:rsidRPr="00B12EA3">
        <w:rPr>
          <w:rFonts w:ascii="Symbol" w:eastAsia="Times New Roman" w:hAnsi="Symbol"/>
          <w:lang w:val="en-GB"/>
        </w:rPr>
        <w:t></w:t>
      </w:r>
      <w:r w:rsidRPr="00B12EA3">
        <w:rPr>
          <w:rFonts w:ascii="Times New Roman" w:eastAsia="Times New Roman" w:hAnsi="Times New Roman"/>
          <w:vertAlign w:val="subscript"/>
        </w:rPr>
        <w:t>pm0</w:t>
      </w:r>
      <w:r w:rsidRPr="00B12EA3">
        <w:rPr>
          <w:rFonts w:ascii="Times New Roman" w:eastAsia="Times New Roman" w:hAnsi="Times New Roman"/>
        </w:rPr>
        <w:t xml:space="preserve">(x) la tensione nell’armatura subito dopo il trasferimento della precompressione. </w:t>
      </w:r>
      <w:r w:rsidRPr="00B12EA3">
        <w:rPr>
          <w:rFonts w:ascii="Symbol" w:eastAsia="Times New Roman" w:hAnsi="Symbol"/>
          <w:lang w:val="en-GB"/>
        </w:rPr>
        <w:t></w:t>
      </w:r>
      <w:r w:rsidRPr="00B12EA3">
        <w:rPr>
          <w:rFonts w:ascii="Times New Roman" w:eastAsia="Times New Roman" w:hAnsi="Times New Roman"/>
          <w:vertAlign w:val="subscript"/>
        </w:rPr>
        <w:t>pm0</w:t>
      </w:r>
      <w:r w:rsidRPr="00B12EA3">
        <w:rPr>
          <w:rFonts w:ascii="Times New Roman" w:eastAsia="Times New Roman" w:hAnsi="Times New Roman"/>
        </w:rPr>
        <w:t>(x) deve essere a</w:t>
      </w:r>
      <w:r w:rsidR="00D00E9B" w:rsidRPr="00B12EA3">
        <w:rPr>
          <w:rFonts w:ascii="Times New Roman" w:eastAsia="Times New Roman" w:hAnsi="Times New Roman"/>
        </w:rPr>
        <w:t>ssunto come il valore minimo tra 0.75f</w:t>
      </w:r>
      <w:r w:rsidR="00D00E9B" w:rsidRPr="00B12EA3">
        <w:rPr>
          <w:rFonts w:ascii="Times New Roman" w:eastAsia="Times New Roman" w:hAnsi="Times New Roman"/>
          <w:vertAlign w:val="subscript"/>
        </w:rPr>
        <w:t>pk</w:t>
      </w:r>
      <w:r w:rsidR="00D00E9B" w:rsidRPr="00B12EA3">
        <w:rPr>
          <w:rFonts w:ascii="Times New Roman" w:eastAsia="Times New Roman" w:hAnsi="Times New Roman"/>
        </w:rPr>
        <w:t xml:space="preserve"> e 0.85f</w:t>
      </w:r>
      <w:r w:rsidR="00D00E9B" w:rsidRPr="00B12EA3">
        <w:rPr>
          <w:rFonts w:ascii="Times New Roman" w:eastAsia="Times New Roman" w:hAnsi="Times New Roman"/>
          <w:vertAlign w:val="subscript"/>
        </w:rPr>
        <w:t>p0.1k</w:t>
      </w:r>
      <w:r w:rsidR="00D00E9B" w:rsidRPr="00B12EA3">
        <w:rPr>
          <w:rFonts w:ascii="Times New Roman" w:eastAsia="Times New Roman" w:hAnsi="Times New Roman"/>
        </w:rPr>
        <w:t xml:space="preserve"> (Fig. 2.18).</w:t>
      </w:r>
    </w:p>
    <w:p w:rsidR="00903352" w:rsidRDefault="00903352" w:rsidP="00204031">
      <w:pPr>
        <w:spacing w:after="0" w:line="264" w:lineRule="auto"/>
        <w:jc w:val="both"/>
        <w:rPr>
          <w:rFonts w:ascii="Times New Roman" w:eastAsia="Times New Roman" w:hAnsi="Times New Roman"/>
        </w:rPr>
      </w:pPr>
    </w:p>
    <w:p w:rsidR="00B12EA3" w:rsidRDefault="00B12EA3" w:rsidP="00204031">
      <w:pPr>
        <w:spacing w:after="0" w:line="264" w:lineRule="auto"/>
        <w:jc w:val="both"/>
        <w:rPr>
          <w:rFonts w:ascii="Times New Roman" w:eastAsia="Times New Roman" w:hAnsi="Times New Roman"/>
        </w:rPr>
      </w:pPr>
    </w:p>
    <w:p w:rsidR="00B12EA3" w:rsidRDefault="00B12EA3" w:rsidP="00204031">
      <w:pPr>
        <w:spacing w:after="0" w:line="264" w:lineRule="auto"/>
        <w:jc w:val="both"/>
        <w:rPr>
          <w:rFonts w:ascii="Times New Roman" w:eastAsia="Times New Roman" w:hAnsi="Times New Roman"/>
        </w:rPr>
      </w:pPr>
    </w:p>
    <w:p w:rsidR="00B12EA3" w:rsidRPr="00204031" w:rsidRDefault="00B12EA3" w:rsidP="00204031">
      <w:pPr>
        <w:spacing w:after="0" w:line="264" w:lineRule="auto"/>
        <w:jc w:val="both"/>
        <w:rPr>
          <w:rFonts w:ascii="Times New Roman" w:eastAsia="Times New Roman" w:hAnsi="Times New Roman"/>
        </w:rPr>
      </w:pPr>
    </w:p>
    <w:p w:rsidR="00DF470C" w:rsidRDefault="00DF470C" w:rsidP="00DF470C">
      <w:pPr>
        <w:spacing w:line="264" w:lineRule="auto"/>
        <w:rPr>
          <w:rFonts w:ascii="Times New Roman" w:eastAsia="Times New Roman" w:hAnsi="Times New Roman"/>
          <w:b/>
        </w:rPr>
      </w:pPr>
      <w:r>
        <w:rPr>
          <w:rFonts w:ascii="Times New Roman" w:eastAsia="Times New Roman" w:hAnsi="Times New Roman"/>
          <w:b/>
        </w:rPr>
        <w:lastRenderedPageBreak/>
        <w:t>2.5.4 Perdite dipendenti dal tempo</w:t>
      </w:r>
    </w:p>
    <w:p w:rsidR="00FE7AB4" w:rsidRPr="00B12EA3" w:rsidRDefault="00FE7AB4" w:rsidP="00FE7AB4">
      <w:pPr>
        <w:spacing w:after="0" w:line="264" w:lineRule="auto"/>
        <w:jc w:val="both"/>
        <w:rPr>
          <w:rFonts w:ascii="Times New Roman" w:eastAsia="Times New Roman" w:hAnsi="Times New Roman"/>
        </w:rPr>
      </w:pPr>
      <w:r>
        <w:rPr>
          <w:rFonts w:ascii="Times New Roman" w:eastAsia="Times New Roman" w:hAnsi="Times New Roman"/>
        </w:rPr>
        <w:t xml:space="preserve">Le perdite dipendenti dal tempo possono essere calcolate considerando le seguenti due cause di riduzione di tensione </w:t>
      </w:r>
      <w:r w:rsidRPr="00B12EA3">
        <w:rPr>
          <w:rFonts w:ascii="Times New Roman" w:eastAsia="Times New Roman" w:hAnsi="Times New Roman"/>
        </w:rPr>
        <w:t>nell’acciaio:</w:t>
      </w:r>
    </w:p>
    <w:p w:rsidR="00FE7AB4" w:rsidRDefault="00FE7AB4" w:rsidP="00FE7AB4">
      <w:pPr>
        <w:spacing w:after="0" w:line="264" w:lineRule="auto"/>
        <w:jc w:val="both"/>
        <w:rPr>
          <w:rFonts w:ascii="Times New Roman" w:eastAsia="Times New Roman" w:hAnsi="Times New Roman"/>
        </w:rPr>
      </w:pPr>
      <w:r w:rsidRPr="00B12EA3">
        <w:rPr>
          <w:rFonts w:ascii="Times New Roman" w:eastAsia="Times New Roman" w:hAnsi="Times New Roman"/>
        </w:rPr>
        <w:t>– accorciamento dei cavi causato</w:t>
      </w:r>
      <w:r>
        <w:rPr>
          <w:rFonts w:ascii="Times New Roman" w:eastAsia="Times New Roman" w:hAnsi="Times New Roman"/>
        </w:rPr>
        <w:t xml:space="preserve"> dalla contrazione del calcestruzzo dovuta alla viscosità ed al ritiro, sotto i carichi permanenti;</w:t>
      </w:r>
    </w:p>
    <w:p w:rsidR="00FE7AB4" w:rsidRDefault="00FE7AB4" w:rsidP="00FE7AB4">
      <w:pPr>
        <w:spacing w:after="0" w:line="264" w:lineRule="auto"/>
        <w:jc w:val="both"/>
        <w:rPr>
          <w:rFonts w:ascii="Times New Roman" w:eastAsia="Times New Roman" w:hAnsi="Times New Roman"/>
        </w:rPr>
      </w:pPr>
      <w:r>
        <w:rPr>
          <w:rFonts w:ascii="Times New Roman" w:eastAsia="Times New Roman" w:hAnsi="Times New Roman"/>
        </w:rPr>
        <w:t>– riduzione di tensione nell’acciaio dovuta al rilassamento sotto tensione.</w:t>
      </w:r>
    </w:p>
    <w:p w:rsidR="00FE7AB4" w:rsidRDefault="00FE7AB4" w:rsidP="00FE7AB4">
      <w:pPr>
        <w:spacing w:after="0" w:line="264" w:lineRule="auto"/>
        <w:jc w:val="both"/>
        <w:rPr>
          <w:rFonts w:ascii="Times New Roman" w:eastAsia="Times New Roman" w:hAnsi="Times New Roman"/>
        </w:rPr>
      </w:pPr>
      <w:r>
        <w:rPr>
          <w:rFonts w:ascii="Times New Roman" w:eastAsia="Times New Roman" w:hAnsi="Times New Roman"/>
        </w:rPr>
        <w:t>Il rilassamento dell’acciaio, dipendente dalla contrazione del calcestruzzo dovuta alla viscosità ed al ritiro, può generalmente ed approssimativamente essere tenuto in conto attraverso un fattore di riduzione pari a 0.8.</w:t>
      </w:r>
    </w:p>
    <w:p w:rsidR="00FE7AB4" w:rsidRDefault="00FE7AB4" w:rsidP="00FE7AB4">
      <w:pPr>
        <w:spacing w:after="0" w:line="264" w:lineRule="auto"/>
        <w:jc w:val="both"/>
        <w:rPr>
          <w:rFonts w:ascii="Times New Roman" w:eastAsia="Times New Roman" w:hAnsi="Times New Roman"/>
        </w:rPr>
      </w:pPr>
    </w:p>
    <w:p w:rsidR="00FE7AB4" w:rsidRPr="00B12EA3" w:rsidRDefault="00FE7AB4" w:rsidP="00FE7AB4">
      <w:pPr>
        <w:spacing w:after="0" w:line="264" w:lineRule="auto"/>
        <w:jc w:val="both"/>
        <w:rPr>
          <w:rFonts w:ascii="Times New Roman" w:eastAsia="Times New Roman" w:hAnsi="Times New Roman"/>
        </w:rPr>
      </w:pPr>
      <w:r>
        <w:rPr>
          <w:rFonts w:ascii="Times New Roman" w:eastAsia="Times New Roman" w:hAnsi="Times New Roman"/>
        </w:rPr>
        <w:t xml:space="preserve">Un metodo fornito dall’Eurocodice 2 per valutare con maggiore precisione le perdite dipendenti dal tempo nella posizione </w:t>
      </w:r>
      <w:r>
        <w:rPr>
          <w:rFonts w:ascii="Times New Roman" w:eastAsia="Times New Roman" w:hAnsi="Times New Roman"/>
          <w:b/>
        </w:rPr>
        <w:t>x</w:t>
      </w:r>
      <w:r>
        <w:rPr>
          <w:rFonts w:ascii="Times New Roman" w:eastAsia="Times New Roman" w:hAnsi="Times New Roman"/>
        </w:rPr>
        <w:t xml:space="preserve"> sotto carichi permanenti, è dato dalla seguente </w:t>
      </w:r>
      <w:r w:rsidRPr="00B12EA3">
        <w:rPr>
          <w:rFonts w:ascii="Times New Roman" w:eastAsia="Times New Roman" w:hAnsi="Times New Roman"/>
        </w:rPr>
        <w:t>equazione (</w:t>
      </w:r>
      <w:r w:rsidRPr="00B12EA3">
        <w:rPr>
          <w:rFonts w:ascii="Times New Roman" w:eastAsia="Times New Roman" w:hAnsi="Times New Roman"/>
          <w:i/>
        </w:rPr>
        <w:t>UNI EN 1992-1-1 par. 5.10.6.</w:t>
      </w:r>
      <w:r w:rsidR="00291388" w:rsidRPr="00B12EA3">
        <w:rPr>
          <w:rFonts w:ascii="Times New Roman" w:eastAsia="Times New Roman" w:hAnsi="Times New Roman"/>
          <w:i/>
        </w:rPr>
        <w:t>(</w:t>
      </w:r>
      <w:r w:rsidRPr="00B12EA3">
        <w:rPr>
          <w:rFonts w:ascii="Times New Roman" w:eastAsia="Times New Roman" w:hAnsi="Times New Roman"/>
          <w:i/>
        </w:rPr>
        <w:t>2</w:t>
      </w:r>
      <w:r w:rsidR="00291388" w:rsidRPr="00B12EA3">
        <w:rPr>
          <w:rFonts w:ascii="Times New Roman" w:eastAsia="Times New Roman" w:hAnsi="Times New Roman"/>
          <w:i/>
        </w:rPr>
        <w:t>)</w:t>
      </w:r>
      <w:r w:rsidRPr="00B12EA3">
        <w:rPr>
          <w:rFonts w:ascii="Times New Roman" w:eastAsia="Times New Roman" w:hAnsi="Times New Roman"/>
        </w:rPr>
        <w:t>):</w:t>
      </w:r>
    </w:p>
    <w:p w:rsidR="00D414F5" w:rsidRPr="00B12EA3" w:rsidRDefault="00D414F5" w:rsidP="00FE7AB4">
      <w:pPr>
        <w:spacing w:after="0" w:line="264" w:lineRule="auto"/>
        <w:jc w:val="both"/>
        <w:rPr>
          <w:rFonts w:ascii="Times New Roman" w:eastAsia="Times New Roman" w:hAnsi="Times New Roman"/>
          <w:sz w:val="12"/>
          <w:szCs w:val="12"/>
        </w:rPr>
      </w:pPr>
    </w:p>
    <w:p w:rsidR="00D414F5" w:rsidRDefault="00D414F5" w:rsidP="00FE7AB4">
      <w:pPr>
        <w:spacing w:after="0" w:line="264" w:lineRule="auto"/>
        <w:jc w:val="both"/>
        <w:rPr>
          <w:rFonts w:ascii="Times New Roman" w:eastAsia="Times New Roman" w:hAnsi="Times New Roman"/>
        </w:rPr>
      </w:pPr>
      <w:r w:rsidRPr="00D414F5">
        <w:rPr>
          <w:b/>
          <w:bCs/>
          <w:position w:val="-76"/>
          <w:sz w:val="16"/>
          <w:szCs w:val="16"/>
        </w:rPr>
        <w:object w:dxaOrig="6600" w:dyaOrig="1560">
          <v:shape id="_x0000_i1048" type="#_x0000_t75" style="width:318.55pt;height:76.1pt" o:ole="">
            <v:imagedata r:id="rId72" o:title=""/>
          </v:shape>
          <o:OLEObject Type="Embed" ProgID="Equation.3" ShapeID="_x0000_i1048" DrawAspect="Content" ObjectID="_1658171874" r:id="rId73"/>
        </w:object>
      </w:r>
    </w:p>
    <w:p w:rsidR="00FF7A32" w:rsidRPr="00D414F5" w:rsidRDefault="00FF7A32" w:rsidP="00291388">
      <w:pPr>
        <w:spacing w:before="120" w:after="120" w:line="264" w:lineRule="auto"/>
        <w:rPr>
          <w:rFonts w:ascii="Times New Roman" w:eastAsia="Times New Roman" w:hAnsi="Times New Roman"/>
          <w:b/>
          <w:sz w:val="12"/>
          <w:szCs w:val="12"/>
        </w:rPr>
      </w:pPr>
    </w:p>
    <w:p w:rsidR="00291388" w:rsidRDefault="00291388" w:rsidP="00291388">
      <w:pPr>
        <w:spacing w:before="40" w:after="40" w:line="264" w:lineRule="auto"/>
        <w:jc w:val="both"/>
        <w:rPr>
          <w:rFonts w:ascii="Times New Roman" w:eastAsia="Times New Roman" w:hAnsi="Times New Roman"/>
        </w:rPr>
      </w:pPr>
      <w:r w:rsidRPr="008B729E">
        <w:rPr>
          <w:rFonts w:ascii="Times New Roman" w:eastAsia="Times New Roman" w:hAnsi="Times New Roman"/>
        </w:rPr>
        <w:t>dove:</w:t>
      </w:r>
    </w:p>
    <w:p w:rsidR="00BC13FC" w:rsidRDefault="00291388" w:rsidP="005E55F4">
      <w:pPr>
        <w:spacing w:before="120" w:after="40" w:line="264" w:lineRule="auto"/>
        <w:ind w:left="703" w:hanging="703"/>
        <w:jc w:val="both"/>
        <w:rPr>
          <w:rFonts w:ascii="Times New Roman" w:eastAsia="Times New Roman" w:hAnsi="Times New Roman"/>
        </w:rPr>
      </w:pPr>
      <w:r w:rsidRPr="00291388">
        <w:rPr>
          <w:rFonts w:ascii="Symbol" w:eastAsia="Times New Roman" w:hAnsi="Symbol" w:cs="Times New Roman"/>
        </w:rPr>
        <w:t></w:t>
      </w:r>
      <w:r>
        <w:rPr>
          <w:rFonts w:ascii="Symbol" w:eastAsia="Times New Roman" w:hAnsi="Symbol" w:cs="Times New Roman"/>
        </w:rPr>
        <w:t></w:t>
      </w:r>
      <w:r w:rsidRPr="008B729E">
        <w:rPr>
          <w:rFonts w:ascii="Times New Roman" w:eastAsia="Times New Roman" w:hAnsi="Times New Roman" w:cs="Times New Roman"/>
          <w:vertAlign w:val="subscript"/>
        </w:rPr>
        <w:t>p</w:t>
      </w:r>
      <w:r>
        <w:rPr>
          <w:rFonts w:ascii="Times New Roman" w:eastAsia="Times New Roman" w:hAnsi="Times New Roman" w:cs="Times New Roman"/>
          <w:vertAlign w:val="subscript"/>
        </w:rPr>
        <w:t>,c+s+r</w:t>
      </w:r>
      <w:r w:rsidRPr="008B729E">
        <w:rPr>
          <w:rFonts w:ascii="Times New Roman" w:eastAsia="Times New Roman" w:hAnsi="Times New Roman" w:cs="Times New Roman"/>
        </w:rPr>
        <w:tab/>
        <w:t>= </w:t>
      </w:r>
      <w:r>
        <w:rPr>
          <w:rFonts w:ascii="Times New Roman" w:eastAsia="Times New Roman" w:hAnsi="Times New Roman" w:cs="Times New Roman"/>
        </w:rPr>
        <w:t xml:space="preserve">è il </w:t>
      </w:r>
      <w:r w:rsidR="00160ED8">
        <w:rPr>
          <w:rFonts w:ascii="Times New Roman" w:eastAsia="Times New Roman" w:hAnsi="Times New Roman"/>
        </w:rPr>
        <w:t xml:space="preserve">valore assoluto della variazione di tensione nelle armature dovuta a viscosità, ritiroe rilassamento nella posizione </w:t>
      </w:r>
      <w:r w:rsidR="00160ED8">
        <w:rPr>
          <w:rFonts w:ascii="Times New Roman" w:eastAsia="Times New Roman" w:hAnsi="Times New Roman"/>
          <w:b/>
        </w:rPr>
        <w:t>x</w:t>
      </w:r>
      <w:r w:rsidR="00160ED8">
        <w:rPr>
          <w:rFonts w:ascii="Times New Roman" w:eastAsia="Times New Roman" w:hAnsi="Times New Roman"/>
        </w:rPr>
        <w:t xml:space="preserve">, all’istante </w:t>
      </w:r>
      <w:r w:rsidR="00160ED8">
        <w:rPr>
          <w:rFonts w:ascii="Times New Roman" w:eastAsia="Times New Roman" w:hAnsi="Times New Roman"/>
          <w:b/>
        </w:rPr>
        <w:t>t</w:t>
      </w:r>
      <w:r w:rsidR="00160ED8">
        <w:rPr>
          <w:rFonts w:ascii="Times New Roman" w:eastAsia="Times New Roman" w:hAnsi="Times New Roman"/>
        </w:rPr>
        <w:t>;</w:t>
      </w:r>
    </w:p>
    <w:p w:rsidR="00291388" w:rsidRDefault="00160ED8" w:rsidP="005E55F4">
      <w:pPr>
        <w:spacing w:before="40" w:after="40" w:line="264" w:lineRule="auto"/>
        <w:jc w:val="both"/>
        <w:rPr>
          <w:rFonts w:ascii="Times New Roman" w:eastAsia="Times New Roman" w:hAnsi="Times New Roman"/>
        </w:rPr>
      </w:pPr>
      <w:r w:rsidRPr="00160ED8">
        <w:rPr>
          <w:rFonts w:ascii="Symbol" w:eastAsia="Times New Roman" w:hAnsi="Symbol" w:cs="Times New Roman"/>
        </w:rPr>
        <w:t></w:t>
      </w:r>
      <w:r>
        <w:rPr>
          <w:rFonts w:ascii="Times New Roman" w:eastAsia="Times New Roman" w:hAnsi="Times New Roman" w:cs="Times New Roman"/>
          <w:vertAlign w:val="subscript"/>
        </w:rPr>
        <w:t>cs</w:t>
      </w:r>
      <w:r w:rsidRPr="008B729E">
        <w:rPr>
          <w:rFonts w:ascii="Times New Roman" w:eastAsia="Times New Roman" w:hAnsi="Times New Roman" w:cs="Times New Roman"/>
        </w:rPr>
        <w:tab/>
        <w:t>= </w:t>
      </w:r>
      <w:r>
        <w:rPr>
          <w:rFonts w:ascii="Times New Roman" w:eastAsia="Times New Roman" w:hAnsi="Times New Roman"/>
        </w:rPr>
        <w:t xml:space="preserve">è la deformazione per ritiro stimata (in valore assoluto), secondo </w:t>
      </w:r>
      <w:r w:rsidRPr="00160ED8">
        <w:rPr>
          <w:rFonts w:ascii="Times New Roman" w:eastAsia="Times New Roman" w:hAnsi="Times New Roman"/>
          <w:i/>
        </w:rPr>
        <w:t>Eurocodice 2, par. 3.1.4(6)</w:t>
      </w:r>
      <w:r w:rsidRPr="00160ED8">
        <w:rPr>
          <w:rFonts w:ascii="Times New Roman" w:eastAsia="Times New Roman" w:hAnsi="Times New Roman"/>
        </w:rPr>
        <w:t>;</w:t>
      </w:r>
    </w:p>
    <w:p w:rsidR="00160ED8" w:rsidRDefault="00160ED8" w:rsidP="005E55F4">
      <w:pPr>
        <w:spacing w:before="40" w:after="40" w:line="264" w:lineRule="auto"/>
        <w:jc w:val="both"/>
        <w:rPr>
          <w:rFonts w:ascii="Times New Roman" w:eastAsia="Times New Roman" w:hAnsi="Times New Roman"/>
        </w:rPr>
      </w:pPr>
      <w:r>
        <w:rPr>
          <w:rFonts w:ascii="Times New Roman" w:eastAsia="Times New Roman" w:hAnsi="Times New Roman"/>
        </w:rPr>
        <w:t>E</w:t>
      </w:r>
      <w:r w:rsidRPr="00160ED8">
        <w:rPr>
          <w:rFonts w:ascii="Times New Roman" w:eastAsia="Times New Roman" w:hAnsi="Times New Roman"/>
          <w:vertAlign w:val="subscript"/>
        </w:rPr>
        <w:t>p</w:t>
      </w:r>
      <w:r>
        <w:rPr>
          <w:rFonts w:ascii="Times New Roman" w:eastAsia="Times New Roman" w:hAnsi="Times New Roman"/>
        </w:rPr>
        <w:tab/>
        <w:t>= è il modulo di elasticità dell’acciaio da precompressione;</w:t>
      </w:r>
    </w:p>
    <w:p w:rsidR="00160ED8" w:rsidRDefault="00160ED8" w:rsidP="005E55F4">
      <w:pPr>
        <w:spacing w:before="40" w:after="40" w:line="264" w:lineRule="auto"/>
        <w:jc w:val="both"/>
        <w:rPr>
          <w:rFonts w:ascii="Times New Roman" w:eastAsia="Times New Roman" w:hAnsi="Times New Roman"/>
        </w:rPr>
      </w:pPr>
      <w:r>
        <w:rPr>
          <w:rFonts w:ascii="Times New Roman" w:eastAsia="Times New Roman" w:hAnsi="Times New Roman"/>
        </w:rPr>
        <w:t>E</w:t>
      </w:r>
      <w:r>
        <w:rPr>
          <w:rFonts w:ascii="Times New Roman" w:eastAsia="Times New Roman" w:hAnsi="Times New Roman"/>
          <w:vertAlign w:val="subscript"/>
        </w:rPr>
        <w:t>cm</w:t>
      </w:r>
      <w:r>
        <w:rPr>
          <w:rFonts w:ascii="Times New Roman" w:eastAsia="Times New Roman" w:hAnsi="Times New Roman"/>
          <w:vertAlign w:val="subscript"/>
        </w:rPr>
        <w:tab/>
      </w:r>
      <w:r>
        <w:rPr>
          <w:rFonts w:ascii="Times New Roman" w:eastAsia="Times New Roman" w:hAnsi="Times New Roman"/>
        </w:rPr>
        <w:t>= è il modulo di elasticità del calcestruzzo;</w:t>
      </w:r>
    </w:p>
    <w:p w:rsidR="00160ED8" w:rsidRDefault="00160ED8" w:rsidP="005E55F4">
      <w:pPr>
        <w:spacing w:before="40" w:after="40" w:line="264" w:lineRule="auto"/>
        <w:ind w:left="703" w:hanging="703"/>
        <w:jc w:val="both"/>
        <w:rPr>
          <w:rFonts w:ascii="Times New Roman" w:eastAsia="Times New Roman" w:hAnsi="Times New Roman"/>
        </w:rPr>
      </w:pPr>
      <w:r w:rsidRPr="00291388">
        <w:rPr>
          <w:rFonts w:ascii="Symbol" w:eastAsia="Times New Roman" w:hAnsi="Symbol" w:cs="Times New Roman"/>
        </w:rPr>
        <w:t></w:t>
      </w:r>
      <w:r>
        <w:rPr>
          <w:rFonts w:ascii="Symbol" w:eastAsia="Times New Roman" w:hAnsi="Symbol" w:cs="Times New Roman"/>
        </w:rPr>
        <w:t></w:t>
      </w:r>
      <w:r w:rsidRPr="008B729E">
        <w:rPr>
          <w:rFonts w:ascii="Times New Roman" w:eastAsia="Times New Roman" w:hAnsi="Times New Roman" w:cs="Times New Roman"/>
          <w:vertAlign w:val="subscript"/>
        </w:rPr>
        <w:t>p</w:t>
      </w:r>
      <w:r>
        <w:rPr>
          <w:rFonts w:ascii="Times New Roman" w:eastAsia="Times New Roman" w:hAnsi="Times New Roman" w:cs="Times New Roman"/>
          <w:vertAlign w:val="subscript"/>
        </w:rPr>
        <w:t>r</w:t>
      </w:r>
      <w:r w:rsidRPr="008B729E">
        <w:rPr>
          <w:rFonts w:ascii="Times New Roman" w:eastAsia="Times New Roman" w:hAnsi="Times New Roman" w:cs="Times New Roman"/>
        </w:rPr>
        <w:tab/>
        <w:t>= </w:t>
      </w:r>
      <w:r w:rsidRPr="00160ED8">
        <w:rPr>
          <w:rFonts w:ascii="Times New Roman" w:eastAsia="Times New Roman" w:hAnsi="Times New Roman" w:cs="Times New Roman"/>
        </w:rPr>
        <w:t xml:space="preserve">è il </w:t>
      </w:r>
      <w:r w:rsidRPr="00160ED8">
        <w:rPr>
          <w:rFonts w:ascii="Times New Roman" w:eastAsia="Times New Roman" w:hAnsi="Times New Roman"/>
        </w:rPr>
        <w:t xml:space="preserve">valore assoluto della variazione di tensione </w:t>
      </w:r>
      <w:r>
        <w:rPr>
          <w:rFonts w:ascii="Times New Roman" w:eastAsia="Times New Roman" w:hAnsi="Times New Roman"/>
        </w:rPr>
        <w:t>nelle armature</w:t>
      </w:r>
      <w:r w:rsidRPr="00160ED8">
        <w:rPr>
          <w:rFonts w:ascii="Times New Roman" w:eastAsia="Times New Roman" w:hAnsi="Times New Roman"/>
        </w:rPr>
        <w:t xml:space="preserve"> nella posizione </w:t>
      </w:r>
      <w:r w:rsidRPr="00160ED8">
        <w:rPr>
          <w:rFonts w:ascii="Times New Roman" w:eastAsia="Times New Roman" w:hAnsi="Times New Roman"/>
          <w:b/>
        </w:rPr>
        <w:t>x</w:t>
      </w:r>
      <w:r w:rsidRPr="00160ED8">
        <w:rPr>
          <w:rFonts w:ascii="Times New Roman" w:eastAsia="Times New Roman" w:hAnsi="Times New Roman"/>
        </w:rPr>
        <w:t xml:space="preserve">, al tempo </w:t>
      </w:r>
      <w:r w:rsidRPr="00160ED8">
        <w:rPr>
          <w:rFonts w:ascii="Times New Roman" w:eastAsia="Times New Roman" w:hAnsi="Times New Roman"/>
          <w:b/>
        </w:rPr>
        <w:t>t</w:t>
      </w:r>
      <w:r w:rsidRPr="00160ED8">
        <w:rPr>
          <w:rFonts w:ascii="Times New Roman" w:eastAsia="Times New Roman" w:hAnsi="Times New Roman"/>
        </w:rPr>
        <w:t xml:space="preserve">, dovuto al rilassamento dell’acciaio </w:t>
      </w:r>
      <w:r>
        <w:rPr>
          <w:rFonts w:ascii="Times New Roman" w:eastAsia="Times New Roman" w:hAnsi="Times New Roman"/>
        </w:rPr>
        <w:t>da precompressione</w:t>
      </w:r>
      <w:r w:rsidRPr="00160ED8">
        <w:rPr>
          <w:rFonts w:ascii="Times New Roman" w:eastAsia="Times New Roman" w:hAnsi="Times New Roman"/>
        </w:rPr>
        <w:t>. Esso è determinato per una</w:t>
      </w:r>
      <w:r>
        <w:rPr>
          <w:rFonts w:ascii="Times New Roman" w:eastAsia="Times New Roman" w:hAnsi="Times New Roman"/>
        </w:rPr>
        <w:t xml:space="preserve">tensione </w:t>
      </w:r>
      <w:r w:rsidRPr="00160ED8">
        <w:rPr>
          <w:rFonts w:ascii="Times New Roman" w:eastAsia="Times New Roman" w:hAnsi="Times New Roman"/>
        </w:rPr>
        <w:t xml:space="preserve">iniziale </w:t>
      </w:r>
      <w:r>
        <w:rPr>
          <w:rFonts w:ascii="Times New Roman" w:eastAsia="Times New Roman" w:hAnsi="Times New Roman"/>
        </w:rPr>
        <w:t xml:space="preserve">nelle armature </w:t>
      </w:r>
      <w:r w:rsidRPr="00160ED8">
        <w:rPr>
          <w:rFonts w:ascii="Symbol" w:eastAsia="MathematicalPi 1" w:hAnsi="Symbol"/>
        </w:rPr>
        <w:t></w:t>
      </w:r>
      <w:r w:rsidRPr="00160ED8">
        <w:rPr>
          <w:rFonts w:ascii="Times New Roman" w:eastAsia="Times New Roman" w:hAnsi="Times New Roman"/>
          <w:vertAlign w:val="subscript"/>
        </w:rPr>
        <w:t>p</w:t>
      </w:r>
      <w:r>
        <w:rPr>
          <w:rFonts w:ascii="Times New Roman" w:eastAsia="Times New Roman" w:hAnsi="Times New Roman"/>
        </w:rPr>
        <w:t xml:space="preserve">= </w:t>
      </w:r>
      <w:r w:rsidRPr="00160ED8">
        <w:rPr>
          <w:rFonts w:ascii="Symbol" w:eastAsia="MathematicalPi 1" w:hAnsi="Symbol"/>
        </w:rPr>
        <w:t></w:t>
      </w:r>
      <w:r w:rsidRPr="00160ED8">
        <w:rPr>
          <w:rFonts w:ascii="Times New Roman" w:eastAsia="Times New Roman" w:hAnsi="Times New Roman"/>
          <w:vertAlign w:val="subscript"/>
        </w:rPr>
        <w:t>p</w:t>
      </w:r>
      <w:r w:rsidRPr="00160ED8">
        <w:rPr>
          <w:rFonts w:ascii="Times New Roman" w:eastAsia="Times New Roman" w:hAnsi="Times New Roman"/>
        </w:rPr>
        <w:t xml:space="preserve"> (G+P</w:t>
      </w:r>
      <w:r w:rsidRPr="00160ED8">
        <w:rPr>
          <w:rFonts w:ascii="Times New Roman" w:eastAsia="Times New Roman" w:hAnsi="Times New Roman"/>
          <w:vertAlign w:val="subscript"/>
        </w:rPr>
        <w:t>m0</w:t>
      </w:r>
      <w:r w:rsidRPr="00160ED8">
        <w:rPr>
          <w:rFonts w:ascii="Times New Roman" w:eastAsia="Times New Roman" w:hAnsi="Times New Roman"/>
        </w:rPr>
        <w:t xml:space="preserve"> + </w:t>
      </w:r>
      <w:r>
        <w:rPr>
          <w:rFonts w:ascii="Symbol" w:eastAsia="MathematicalPi 1" w:hAnsi="Symbol"/>
        </w:rPr>
        <w:t></w:t>
      </w:r>
      <w:r w:rsidRPr="00160ED8">
        <w:rPr>
          <w:rFonts w:ascii="Times New Roman" w:eastAsia="Times New Roman" w:hAnsi="Times New Roman"/>
          <w:vertAlign w:val="subscript"/>
        </w:rPr>
        <w:t>2</w:t>
      </w:r>
      <w:r w:rsidRPr="00160ED8">
        <w:rPr>
          <w:rFonts w:ascii="Times New Roman" w:eastAsia="Times New Roman" w:hAnsi="Times New Roman"/>
        </w:rPr>
        <w:t>Q)</w:t>
      </w:r>
      <w:r>
        <w:rPr>
          <w:rFonts w:ascii="Times New Roman" w:eastAsia="Times New Roman" w:hAnsi="Times New Roman"/>
        </w:rPr>
        <w:t>,</w:t>
      </w:r>
      <w:r w:rsidRPr="00160ED8">
        <w:rPr>
          <w:rFonts w:ascii="Times New Roman" w:eastAsia="Times New Roman" w:hAnsi="Times New Roman"/>
        </w:rPr>
        <w:t xml:space="preserve"> dovuta alla </w:t>
      </w:r>
      <w:r>
        <w:rPr>
          <w:rFonts w:ascii="Times New Roman" w:eastAsia="Times New Roman" w:hAnsi="Times New Roman"/>
        </w:rPr>
        <w:t xml:space="preserve">precompressione </w:t>
      </w:r>
      <w:r w:rsidRPr="00160ED8">
        <w:rPr>
          <w:rFonts w:ascii="Times New Roman" w:eastAsia="Times New Roman" w:hAnsi="Times New Roman"/>
        </w:rPr>
        <w:t>iniziale ed alle azioni quasi-permanenti;</w:t>
      </w:r>
    </w:p>
    <w:p w:rsidR="00160ED8" w:rsidRPr="00964492" w:rsidRDefault="00160ED8" w:rsidP="005E55F4">
      <w:pPr>
        <w:spacing w:before="40" w:after="40" w:line="264" w:lineRule="auto"/>
        <w:jc w:val="both"/>
        <w:rPr>
          <w:rFonts w:ascii="Times New Roman" w:eastAsia="Times New Roman" w:hAnsi="Times New Roman"/>
        </w:rPr>
      </w:pPr>
      <w:r w:rsidRPr="00964492">
        <w:rPr>
          <w:rFonts w:ascii="Symbol" w:eastAsia="Times New Roman" w:hAnsi="Symbol" w:cs="Times New Roman"/>
        </w:rPr>
        <w:sym w:font="Symbol" w:char="F06A"/>
      </w:r>
      <w:r w:rsidRPr="00964492">
        <w:rPr>
          <w:rFonts w:ascii="Times New Roman" w:eastAsia="Times New Roman" w:hAnsi="Times New Roman" w:cs="Times New Roman"/>
        </w:rPr>
        <w:t xml:space="preserve"> (t,t</w:t>
      </w:r>
      <w:r w:rsidRPr="00D414F5">
        <w:rPr>
          <w:rFonts w:ascii="Times New Roman" w:eastAsia="Times New Roman" w:hAnsi="Times New Roman" w:cs="Times New Roman"/>
          <w:vertAlign w:val="subscript"/>
        </w:rPr>
        <w:t>0</w:t>
      </w:r>
      <w:r w:rsidRPr="00964492">
        <w:rPr>
          <w:rFonts w:ascii="Times New Roman" w:eastAsia="Times New Roman" w:hAnsi="Times New Roman" w:cs="Times New Roman"/>
        </w:rPr>
        <w:t>)</w:t>
      </w:r>
      <w:r w:rsidRPr="00964492">
        <w:rPr>
          <w:rFonts w:ascii="Times New Roman" w:eastAsia="Times New Roman" w:hAnsi="Times New Roman" w:cs="Times New Roman"/>
        </w:rPr>
        <w:tab/>
        <w:t xml:space="preserve">= è il </w:t>
      </w:r>
      <w:r w:rsidRPr="00964492">
        <w:rPr>
          <w:rFonts w:ascii="Times New Roman" w:eastAsia="Times New Roman" w:hAnsi="Times New Roman"/>
        </w:rPr>
        <w:t xml:space="preserve">coefficiente di viscosità al tempo </w:t>
      </w:r>
      <w:r w:rsidRPr="00964492">
        <w:rPr>
          <w:rFonts w:ascii="Times New Roman" w:eastAsia="Times New Roman" w:hAnsi="Times New Roman"/>
          <w:b/>
        </w:rPr>
        <w:t>t</w:t>
      </w:r>
      <w:r w:rsidR="00964492" w:rsidRPr="00964492">
        <w:rPr>
          <w:rFonts w:ascii="Times New Roman" w:eastAsia="Times New Roman" w:hAnsi="Times New Roman"/>
        </w:rPr>
        <w:t>con</w:t>
      </w:r>
      <w:r w:rsidRPr="00964492">
        <w:rPr>
          <w:rFonts w:ascii="Times New Roman" w:eastAsia="Times New Roman" w:hAnsi="Times New Roman"/>
        </w:rPr>
        <w:t xml:space="preserve"> applicazione del carico al tempo </w:t>
      </w:r>
      <w:r w:rsidRPr="00964492">
        <w:rPr>
          <w:rFonts w:ascii="Times New Roman" w:eastAsia="Times New Roman" w:hAnsi="Times New Roman"/>
          <w:b/>
        </w:rPr>
        <w:t>t</w:t>
      </w:r>
      <w:r w:rsidR="00964492" w:rsidRPr="00964492">
        <w:rPr>
          <w:rFonts w:ascii="Times New Roman" w:eastAsia="Times New Roman" w:hAnsi="Times New Roman"/>
          <w:b/>
          <w:vertAlign w:val="subscript"/>
        </w:rPr>
        <w:t>0</w:t>
      </w:r>
      <w:r w:rsidRPr="00964492">
        <w:rPr>
          <w:rFonts w:ascii="Times New Roman" w:eastAsia="Times New Roman" w:hAnsi="Times New Roman"/>
        </w:rPr>
        <w:t>;</w:t>
      </w:r>
    </w:p>
    <w:p w:rsidR="00964492" w:rsidRPr="00964492" w:rsidRDefault="00964492" w:rsidP="005E55F4">
      <w:pPr>
        <w:spacing w:before="40" w:after="40" w:line="264" w:lineRule="auto"/>
        <w:jc w:val="both"/>
        <w:rPr>
          <w:rFonts w:ascii="Times New Roman" w:eastAsia="Times New Roman" w:hAnsi="Times New Roman" w:cs="Times New Roman"/>
        </w:rPr>
      </w:pPr>
      <w:r w:rsidRPr="00160ED8">
        <w:rPr>
          <w:rFonts w:ascii="Symbol" w:eastAsia="MathematicalPi 1" w:hAnsi="Symbol"/>
        </w:rPr>
        <w:t></w:t>
      </w:r>
      <w:r>
        <w:rPr>
          <w:rFonts w:ascii="Times New Roman" w:eastAsia="Times New Roman" w:hAnsi="Times New Roman"/>
          <w:vertAlign w:val="subscript"/>
        </w:rPr>
        <w:t>c,QP</w:t>
      </w:r>
      <w:r>
        <w:rPr>
          <w:rFonts w:ascii="Times New Roman" w:eastAsia="Times New Roman" w:hAnsi="Times New Roman"/>
        </w:rPr>
        <w:tab/>
        <w:t xml:space="preserve">= è </w:t>
      </w:r>
      <w:r w:rsidRPr="00964492">
        <w:rPr>
          <w:rFonts w:ascii="Times New Roman" w:eastAsia="Times New Roman" w:hAnsi="Times New Roman" w:cs="Times New Roman"/>
        </w:rPr>
        <w:t xml:space="preserve">la tensione nel calcestruzzo adiacente </w:t>
      </w:r>
      <w:r>
        <w:rPr>
          <w:rFonts w:ascii="Times New Roman" w:eastAsia="Times New Roman" w:hAnsi="Times New Roman" w:cs="Times New Roman"/>
        </w:rPr>
        <w:t>alla armature</w:t>
      </w:r>
      <w:r w:rsidRPr="00964492">
        <w:rPr>
          <w:rFonts w:ascii="Times New Roman" w:eastAsia="Times New Roman" w:hAnsi="Times New Roman" w:cs="Times New Roman"/>
        </w:rPr>
        <w:t>, dovuta a peso proprio</w:t>
      </w:r>
      <w:r>
        <w:rPr>
          <w:rFonts w:ascii="Times New Roman" w:eastAsia="Times New Roman" w:hAnsi="Times New Roman" w:cs="Times New Roman"/>
        </w:rPr>
        <w:t>,</w:t>
      </w:r>
      <w:r w:rsidRPr="00964492">
        <w:rPr>
          <w:rFonts w:ascii="Times New Roman" w:eastAsia="Times New Roman" w:hAnsi="Times New Roman" w:cs="Times New Roman"/>
        </w:rPr>
        <w:t xml:space="preserve"> precompressione iniziale e ad altre azioni quasi-permanenti quando rilevanti. Il valore di </w:t>
      </w:r>
      <w:r w:rsidRPr="00964492">
        <w:rPr>
          <w:rFonts w:ascii="Symbol" w:eastAsia="Times New Roman" w:hAnsi="Symbol" w:cs="Times New Roman"/>
        </w:rPr>
        <w:t></w:t>
      </w:r>
      <w:r w:rsidRPr="00964492">
        <w:rPr>
          <w:rFonts w:ascii="Times New Roman" w:eastAsia="Times New Roman" w:hAnsi="Times New Roman" w:cs="Times New Roman"/>
          <w:vertAlign w:val="subscript"/>
        </w:rPr>
        <w:t>c,Qp</w:t>
      </w:r>
      <w:r w:rsidRPr="00964492">
        <w:rPr>
          <w:rFonts w:ascii="Times New Roman" w:eastAsia="Times New Roman" w:hAnsi="Times New Roman" w:cs="Times New Roman"/>
        </w:rPr>
        <w:t xml:space="preserve"> può essere l’effetto di parte del peso proprio e della precompressione iniziale o</w:t>
      </w:r>
      <w:r>
        <w:rPr>
          <w:rFonts w:ascii="Times New Roman" w:eastAsia="Times New Roman" w:hAnsi="Times New Roman" w:cs="Times New Roman"/>
        </w:rPr>
        <w:t>ppure</w:t>
      </w:r>
      <w:r w:rsidRPr="00964492">
        <w:rPr>
          <w:rFonts w:ascii="Times New Roman" w:eastAsia="Times New Roman" w:hAnsi="Times New Roman" w:cs="Times New Roman"/>
        </w:rPr>
        <w:t xml:space="preserve"> l’effetto di una combinazione di azioni quasi-permanent</w:t>
      </w:r>
      <w:r>
        <w:rPr>
          <w:rFonts w:ascii="Times New Roman" w:eastAsia="Times New Roman" w:hAnsi="Times New Roman" w:cs="Times New Roman"/>
        </w:rPr>
        <w:t>e</w:t>
      </w:r>
      <w:r w:rsidRPr="00964492">
        <w:rPr>
          <w:rFonts w:ascii="Times New Roman" w:eastAsia="Times New Roman" w:hAnsi="Times New Roman" w:cs="Times New Roman"/>
        </w:rPr>
        <w:t xml:space="preserve"> completa, </w:t>
      </w:r>
      <w:r>
        <w:rPr>
          <w:rFonts w:ascii="Times New Roman" w:eastAsia="Times New Roman" w:hAnsi="Times New Roman" w:cs="Times New Roman"/>
        </w:rPr>
        <w:t>[</w:t>
      </w:r>
      <w:r w:rsidRPr="00964492">
        <w:rPr>
          <w:rFonts w:ascii="Symbol" w:eastAsia="Times New Roman" w:hAnsi="Symbol" w:cs="Times New Roman"/>
        </w:rPr>
        <w:t></w:t>
      </w:r>
      <w:r w:rsidRPr="00964492">
        <w:rPr>
          <w:rFonts w:ascii="Times New Roman" w:eastAsia="Times New Roman" w:hAnsi="Times New Roman" w:cs="Times New Roman"/>
          <w:vertAlign w:val="subscript"/>
        </w:rPr>
        <w:t>p</w:t>
      </w:r>
      <w:r w:rsidRPr="00964492">
        <w:rPr>
          <w:rFonts w:ascii="Times New Roman" w:eastAsia="Times New Roman" w:hAnsi="Times New Roman" w:cs="Times New Roman"/>
        </w:rPr>
        <w:t>(G+P</w:t>
      </w:r>
      <w:r w:rsidRPr="00964492">
        <w:rPr>
          <w:rFonts w:ascii="Times New Roman" w:eastAsia="Times New Roman" w:hAnsi="Times New Roman" w:cs="Times New Roman"/>
          <w:vertAlign w:val="subscript"/>
        </w:rPr>
        <w:t>m0</w:t>
      </w:r>
      <w:r w:rsidRPr="00964492">
        <w:rPr>
          <w:rFonts w:ascii="Times New Roman" w:eastAsia="Times New Roman" w:hAnsi="Times New Roman" w:cs="Times New Roman"/>
        </w:rPr>
        <w:t xml:space="preserve"> + </w:t>
      </w:r>
      <w:r>
        <w:rPr>
          <w:rFonts w:ascii="Symbol" w:eastAsia="Times New Roman" w:hAnsi="Symbol" w:cs="Times New Roman"/>
        </w:rPr>
        <w:t></w:t>
      </w:r>
      <w:r w:rsidRPr="00964492">
        <w:rPr>
          <w:rFonts w:ascii="Times New Roman" w:eastAsia="Times New Roman" w:hAnsi="Times New Roman" w:cs="Times New Roman"/>
          <w:vertAlign w:val="subscript"/>
        </w:rPr>
        <w:t>2</w:t>
      </w:r>
      <w:r>
        <w:rPr>
          <w:rFonts w:ascii="Times New Roman" w:eastAsia="Times New Roman" w:hAnsi="Times New Roman" w:cs="Times New Roman"/>
        </w:rPr>
        <w:t>Q)]</w:t>
      </w:r>
      <w:r w:rsidRPr="00964492">
        <w:rPr>
          <w:rFonts w:ascii="Times New Roman" w:eastAsia="Times New Roman" w:hAnsi="Times New Roman" w:cs="Times New Roman"/>
        </w:rPr>
        <w:t xml:space="preserve">, </w:t>
      </w:r>
      <w:r>
        <w:rPr>
          <w:rFonts w:ascii="Times New Roman" w:eastAsia="Times New Roman" w:hAnsi="Times New Roman" w:cs="Times New Roman"/>
        </w:rPr>
        <w:t xml:space="preserve">a seconda della fase costruttiva in esame. </w:t>
      </w:r>
    </w:p>
    <w:p w:rsidR="005E55F4" w:rsidRDefault="005E55F4" w:rsidP="005E55F4">
      <w:pPr>
        <w:spacing w:before="40" w:after="40" w:line="264" w:lineRule="auto"/>
        <w:jc w:val="both"/>
        <w:rPr>
          <w:rFonts w:ascii="Times New Roman" w:eastAsia="Times New Roman" w:hAnsi="Times New Roman"/>
        </w:rPr>
      </w:pPr>
      <w:r>
        <w:rPr>
          <w:rFonts w:ascii="Times New Roman" w:eastAsia="Times New Roman" w:hAnsi="Times New Roman"/>
        </w:rPr>
        <w:t>A</w:t>
      </w:r>
      <w:r w:rsidRPr="00160ED8">
        <w:rPr>
          <w:rFonts w:ascii="Times New Roman" w:eastAsia="Times New Roman" w:hAnsi="Times New Roman"/>
          <w:vertAlign w:val="subscript"/>
        </w:rPr>
        <w:t>p</w:t>
      </w:r>
      <w:r>
        <w:rPr>
          <w:rFonts w:ascii="Times New Roman" w:eastAsia="Times New Roman" w:hAnsi="Times New Roman"/>
        </w:rPr>
        <w:tab/>
        <w:t xml:space="preserve">= è l’area di tutte le armature di precompressione nella posizione </w:t>
      </w:r>
      <w:r>
        <w:rPr>
          <w:rFonts w:ascii="Times New Roman" w:eastAsia="Times New Roman" w:hAnsi="Times New Roman"/>
          <w:b/>
        </w:rPr>
        <w:t>x</w:t>
      </w:r>
      <w:r>
        <w:rPr>
          <w:rFonts w:ascii="Times New Roman" w:eastAsia="Times New Roman" w:hAnsi="Times New Roman"/>
        </w:rPr>
        <w:t>;</w:t>
      </w:r>
    </w:p>
    <w:p w:rsidR="005E55F4" w:rsidRDefault="005E55F4" w:rsidP="005E55F4">
      <w:pPr>
        <w:spacing w:before="40" w:after="40" w:line="264" w:lineRule="auto"/>
        <w:jc w:val="both"/>
        <w:rPr>
          <w:rFonts w:ascii="Times New Roman" w:eastAsia="Times New Roman" w:hAnsi="Times New Roman"/>
        </w:rPr>
      </w:pPr>
      <w:r>
        <w:rPr>
          <w:rFonts w:ascii="Times New Roman" w:eastAsia="Times New Roman" w:hAnsi="Times New Roman"/>
        </w:rPr>
        <w:t>A</w:t>
      </w:r>
      <w:r>
        <w:rPr>
          <w:rFonts w:ascii="Times New Roman" w:eastAsia="Times New Roman" w:hAnsi="Times New Roman"/>
          <w:vertAlign w:val="subscript"/>
        </w:rPr>
        <w:t>c</w:t>
      </w:r>
      <w:r>
        <w:rPr>
          <w:rFonts w:ascii="Times New Roman" w:eastAsia="Times New Roman" w:hAnsi="Times New Roman"/>
        </w:rPr>
        <w:tab/>
        <w:t>= è l’area della sezione di calcestruzzo;</w:t>
      </w:r>
    </w:p>
    <w:p w:rsidR="005E55F4" w:rsidRDefault="005E55F4" w:rsidP="005E55F4">
      <w:pPr>
        <w:spacing w:before="40" w:after="40" w:line="264" w:lineRule="auto"/>
        <w:jc w:val="both"/>
        <w:rPr>
          <w:rFonts w:ascii="Times New Roman" w:eastAsia="Times New Roman" w:hAnsi="Times New Roman"/>
        </w:rPr>
      </w:pPr>
      <w:r>
        <w:rPr>
          <w:rFonts w:ascii="Times New Roman" w:eastAsia="Times New Roman" w:hAnsi="Times New Roman"/>
        </w:rPr>
        <w:t>I</w:t>
      </w:r>
      <w:r>
        <w:rPr>
          <w:rFonts w:ascii="Times New Roman" w:eastAsia="Times New Roman" w:hAnsi="Times New Roman"/>
          <w:vertAlign w:val="subscript"/>
        </w:rPr>
        <w:t>c</w:t>
      </w:r>
      <w:r>
        <w:rPr>
          <w:rFonts w:ascii="Times New Roman" w:eastAsia="Times New Roman" w:hAnsi="Times New Roman"/>
        </w:rPr>
        <w:tab/>
        <w:t>= è il momento d’inerzia della sezione di calcestruzzo;</w:t>
      </w:r>
    </w:p>
    <w:p w:rsidR="005E55F4" w:rsidRDefault="005E55F4" w:rsidP="005E55F4">
      <w:pPr>
        <w:spacing w:before="40" w:after="120" w:line="264" w:lineRule="auto"/>
        <w:jc w:val="both"/>
        <w:rPr>
          <w:rFonts w:ascii="Times New Roman" w:eastAsia="Times New Roman" w:hAnsi="Times New Roman"/>
        </w:rPr>
      </w:pPr>
      <w:r>
        <w:rPr>
          <w:rFonts w:ascii="Times New Roman" w:eastAsia="Times New Roman" w:hAnsi="Times New Roman"/>
        </w:rPr>
        <w:t>z</w:t>
      </w:r>
      <w:r>
        <w:rPr>
          <w:rFonts w:ascii="Times New Roman" w:eastAsia="Times New Roman" w:hAnsi="Times New Roman"/>
          <w:vertAlign w:val="subscript"/>
        </w:rPr>
        <w:t>cp</w:t>
      </w:r>
      <w:r>
        <w:rPr>
          <w:rFonts w:ascii="Times New Roman" w:eastAsia="Times New Roman" w:hAnsi="Times New Roman"/>
        </w:rPr>
        <w:tab/>
        <w:t>= è la distanza tra il baricentro della sezione di calcestruzzo e le armature.</w:t>
      </w:r>
    </w:p>
    <w:p w:rsidR="005E55F4" w:rsidRDefault="005E55F4" w:rsidP="00D87874">
      <w:pPr>
        <w:spacing w:after="0" w:line="264" w:lineRule="auto"/>
        <w:jc w:val="both"/>
        <w:rPr>
          <w:rFonts w:ascii="Times New Roman" w:eastAsia="Times New Roman" w:hAnsi="Times New Roman"/>
        </w:rPr>
      </w:pPr>
      <w:r>
        <w:rPr>
          <w:rFonts w:ascii="Times New Roman" w:eastAsia="Times New Roman" w:hAnsi="Times New Roman"/>
        </w:rPr>
        <w:t>Nell’espressione precedente le tensioni di compressione e le relative deformazioni vanno prese con il segno positivo.</w:t>
      </w:r>
    </w:p>
    <w:p w:rsidR="00160ED8" w:rsidRDefault="00160ED8" w:rsidP="00D87874">
      <w:pPr>
        <w:spacing w:after="0" w:line="264" w:lineRule="auto"/>
        <w:jc w:val="both"/>
        <w:rPr>
          <w:rFonts w:ascii="Times New Roman" w:eastAsia="Times New Roman" w:hAnsi="Times New Roman"/>
        </w:rPr>
      </w:pPr>
    </w:p>
    <w:p w:rsidR="00B12EA3" w:rsidRDefault="00B12EA3" w:rsidP="00D87874">
      <w:pPr>
        <w:spacing w:after="0" w:line="264" w:lineRule="auto"/>
        <w:jc w:val="both"/>
        <w:rPr>
          <w:rFonts w:ascii="Times New Roman" w:eastAsia="Times New Roman" w:hAnsi="Times New Roman"/>
        </w:rPr>
      </w:pPr>
    </w:p>
    <w:p w:rsidR="00B12EA3" w:rsidRDefault="00B12EA3" w:rsidP="00D87874">
      <w:pPr>
        <w:spacing w:after="0" w:line="264" w:lineRule="auto"/>
        <w:jc w:val="both"/>
        <w:rPr>
          <w:rFonts w:ascii="Times New Roman" w:eastAsia="Times New Roman" w:hAnsi="Times New Roman"/>
        </w:rPr>
      </w:pPr>
    </w:p>
    <w:p w:rsidR="00B12EA3" w:rsidRDefault="00B12EA3" w:rsidP="00D87874">
      <w:pPr>
        <w:spacing w:after="0" w:line="264" w:lineRule="auto"/>
        <w:jc w:val="both"/>
        <w:rPr>
          <w:rFonts w:ascii="Times New Roman" w:eastAsia="Times New Roman" w:hAnsi="Times New Roman"/>
        </w:rPr>
      </w:pPr>
    </w:p>
    <w:p w:rsidR="00B12EA3" w:rsidRDefault="00B12EA3" w:rsidP="00D87874">
      <w:pPr>
        <w:spacing w:after="0" w:line="264" w:lineRule="auto"/>
        <w:jc w:val="both"/>
        <w:rPr>
          <w:rFonts w:ascii="Times New Roman" w:eastAsia="Times New Roman" w:hAnsi="Times New Roman"/>
        </w:rPr>
      </w:pPr>
    </w:p>
    <w:p w:rsidR="00302238" w:rsidRDefault="00302238" w:rsidP="00302238">
      <w:pPr>
        <w:spacing w:line="264" w:lineRule="auto"/>
        <w:rPr>
          <w:rFonts w:ascii="Times New Roman" w:eastAsia="Times New Roman" w:hAnsi="Times New Roman"/>
          <w:b/>
        </w:rPr>
      </w:pPr>
      <w:r>
        <w:rPr>
          <w:rFonts w:ascii="Times New Roman" w:eastAsia="Times New Roman" w:hAnsi="Times New Roman"/>
          <w:b/>
        </w:rPr>
        <w:lastRenderedPageBreak/>
        <w:t>2.5.5 Effetti della precompressione allo stato limite ultimo</w:t>
      </w:r>
    </w:p>
    <w:p w:rsidR="006D4119" w:rsidRPr="00B12EA3" w:rsidRDefault="006D4119" w:rsidP="006D4119">
      <w:pPr>
        <w:spacing w:after="0" w:line="264" w:lineRule="auto"/>
        <w:jc w:val="both"/>
        <w:rPr>
          <w:rFonts w:ascii="Times New Roman" w:eastAsia="Times New Roman" w:hAnsi="Times New Roman"/>
        </w:rPr>
      </w:pPr>
      <w:r>
        <w:rPr>
          <w:rFonts w:ascii="Times New Roman" w:eastAsia="Times New Roman" w:hAnsi="Times New Roman"/>
        </w:rPr>
        <w:t xml:space="preserve">In generale, il valore di progetto della forza di </w:t>
      </w:r>
      <w:r w:rsidRPr="00B12EA3">
        <w:rPr>
          <w:rFonts w:ascii="Times New Roman" w:eastAsia="Times New Roman" w:hAnsi="Times New Roman"/>
        </w:rPr>
        <w:t>precompressione P</w:t>
      </w:r>
      <w:r w:rsidRPr="00B12EA3">
        <w:rPr>
          <w:rFonts w:ascii="Times New Roman" w:eastAsia="Times New Roman" w:hAnsi="Times New Roman"/>
          <w:vertAlign w:val="subscript"/>
        </w:rPr>
        <w:t>d,t </w:t>
      </w:r>
      <w:r w:rsidRPr="00B12EA3">
        <w:rPr>
          <w:rFonts w:ascii="Times New Roman" w:eastAsia="Times New Roman" w:hAnsi="Times New Roman"/>
        </w:rPr>
        <w:t xml:space="preserve">(x)  ad una distanza x dall’estremità attiva dell’armatura e ad un dato tempo t,può essere determinato </w:t>
      </w:r>
      <w:r w:rsidR="00C72E59" w:rsidRPr="00B12EA3">
        <w:rPr>
          <w:rFonts w:ascii="Times New Roman" w:eastAsia="Times New Roman" w:hAnsi="Times New Roman"/>
        </w:rPr>
        <w:t xml:space="preserve">utilizzando la relazione presente in </w:t>
      </w:r>
      <w:r w:rsidR="00C72E59" w:rsidRPr="00B12EA3">
        <w:rPr>
          <w:rFonts w:ascii="Times New Roman" w:eastAsia="Times New Roman" w:hAnsi="Times New Roman"/>
          <w:i/>
        </w:rPr>
        <w:t>UNI EN 1992-1-1  par. 5.10.8.(1)</w:t>
      </w:r>
      <w:r w:rsidRPr="00B12EA3">
        <w:rPr>
          <w:rFonts w:ascii="Times New Roman" w:eastAsia="Times New Roman" w:hAnsi="Times New Roman"/>
        </w:rPr>
        <w:t>:</w:t>
      </w:r>
    </w:p>
    <w:p w:rsidR="006D4119" w:rsidRPr="00E97C62" w:rsidRDefault="006D4119" w:rsidP="006D4119">
      <w:pPr>
        <w:spacing w:before="120" w:after="120" w:line="264" w:lineRule="auto"/>
        <w:jc w:val="both"/>
        <w:rPr>
          <w:rFonts w:ascii="Times New Roman" w:eastAsia="Times New Roman" w:hAnsi="Times New Roman"/>
        </w:rPr>
      </w:pPr>
      <w:r w:rsidRPr="00E97C62">
        <w:rPr>
          <w:rFonts w:ascii="Times New Roman" w:eastAsia="Times New Roman" w:hAnsi="Times New Roman"/>
        </w:rPr>
        <w:t>P</w:t>
      </w:r>
      <w:r w:rsidRPr="00E97C62">
        <w:rPr>
          <w:rFonts w:ascii="Times New Roman" w:eastAsia="Times New Roman" w:hAnsi="Times New Roman"/>
          <w:vertAlign w:val="subscript"/>
        </w:rPr>
        <w:t>d,t </w:t>
      </w:r>
      <w:r w:rsidRPr="00E97C62">
        <w:rPr>
          <w:rFonts w:ascii="Times New Roman" w:eastAsia="Times New Roman" w:hAnsi="Times New Roman"/>
        </w:rPr>
        <w:t>(x) = </w:t>
      </w:r>
      <w:r w:rsidRPr="00E97C62">
        <w:rPr>
          <w:rFonts w:ascii="Symbol" w:eastAsia="Times New Roman" w:hAnsi="Symbol"/>
          <w:lang w:val="en-GB"/>
        </w:rPr>
        <w:t></w:t>
      </w:r>
      <w:r w:rsidRPr="00E97C62">
        <w:rPr>
          <w:rFonts w:ascii="Symbol" w:eastAsia="Times New Roman" w:hAnsi="Symbol"/>
          <w:lang w:val="en-GB"/>
        </w:rPr>
        <w:t></w:t>
      </w:r>
      <w:r w:rsidRPr="00E97C62">
        <w:rPr>
          <w:rFonts w:ascii="Times New Roman" w:eastAsia="Times New Roman" w:hAnsi="Times New Roman"/>
          <w:vertAlign w:val="subscript"/>
        </w:rPr>
        <w:t xml:space="preserve">p </w:t>
      </w:r>
      <w:r w:rsidRPr="00E97C62">
        <w:rPr>
          <w:rFonts w:ascii="Times New Roman" w:eastAsia="Times New Roman" w:hAnsi="Times New Roman"/>
        </w:rPr>
        <w:t>P</w:t>
      </w:r>
      <w:r w:rsidRPr="00E97C62">
        <w:rPr>
          <w:rFonts w:ascii="Times New Roman" w:eastAsia="Times New Roman" w:hAnsi="Times New Roman"/>
          <w:vertAlign w:val="subscript"/>
        </w:rPr>
        <w:t>m,t </w:t>
      </w:r>
      <w:r w:rsidRPr="00E97C62">
        <w:rPr>
          <w:rFonts w:ascii="Times New Roman" w:eastAsia="Times New Roman" w:hAnsi="Times New Roman"/>
        </w:rPr>
        <w:t>(x),</w:t>
      </w:r>
    </w:p>
    <w:p w:rsidR="00D87874" w:rsidRPr="00B12EA3" w:rsidRDefault="006651D2" w:rsidP="00D87874">
      <w:pPr>
        <w:spacing w:after="0" w:line="264" w:lineRule="auto"/>
        <w:jc w:val="both"/>
        <w:rPr>
          <w:rFonts w:ascii="Times New Roman" w:eastAsia="Times New Roman" w:hAnsi="Times New Roman"/>
        </w:rPr>
      </w:pPr>
      <w:r w:rsidRPr="00B12EA3">
        <w:rPr>
          <w:rFonts w:ascii="Times New Roman" w:eastAsia="Times New Roman" w:hAnsi="Times New Roman"/>
        </w:rPr>
        <w:t>e</w:t>
      </w:r>
      <w:r w:rsidR="006D4119" w:rsidRPr="00B12EA3">
        <w:rPr>
          <w:rFonts w:ascii="Times New Roman" w:eastAsia="Times New Roman" w:hAnsi="Times New Roman"/>
        </w:rPr>
        <w:t>ssendo</w:t>
      </w:r>
      <w:r w:rsidR="00C72E59" w:rsidRPr="00B12EA3">
        <w:rPr>
          <w:rFonts w:ascii="Symbol" w:eastAsia="Times New Roman" w:hAnsi="Symbol"/>
          <w:lang w:val="en-GB"/>
        </w:rPr>
        <w:t></w:t>
      </w:r>
      <w:r w:rsidR="00C72E59" w:rsidRPr="00B12EA3">
        <w:rPr>
          <w:rFonts w:ascii="Symbol" w:eastAsia="Times New Roman" w:hAnsi="Symbol"/>
          <w:lang w:val="en-GB"/>
        </w:rPr>
        <w:t></w:t>
      </w:r>
      <w:r w:rsidR="00C72E59" w:rsidRPr="00B12EA3">
        <w:rPr>
          <w:rFonts w:ascii="Times New Roman" w:eastAsia="Times New Roman" w:hAnsi="Times New Roman"/>
          <w:vertAlign w:val="subscript"/>
        </w:rPr>
        <w:t>p</w:t>
      </w:r>
      <w:r w:rsidR="00C72E59" w:rsidRPr="00B12EA3">
        <w:rPr>
          <w:rFonts w:ascii="Times New Roman" w:eastAsia="Times New Roman" w:hAnsi="Times New Roman"/>
        </w:rPr>
        <w:t xml:space="preserve"> il coefficiente parziale per la precompressione e </w:t>
      </w:r>
      <w:r w:rsidRPr="00B12EA3">
        <w:rPr>
          <w:rFonts w:ascii="Times New Roman" w:eastAsia="Times New Roman" w:hAnsi="Times New Roman"/>
        </w:rPr>
        <w:t>P</w:t>
      </w:r>
      <w:r w:rsidRPr="00B12EA3">
        <w:rPr>
          <w:rFonts w:ascii="Times New Roman" w:eastAsia="Times New Roman" w:hAnsi="Times New Roman"/>
          <w:vertAlign w:val="subscript"/>
        </w:rPr>
        <w:t>m,t </w:t>
      </w:r>
      <w:r w:rsidRPr="00B12EA3">
        <w:rPr>
          <w:rFonts w:ascii="Times New Roman" w:eastAsia="Times New Roman" w:hAnsi="Times New Roman"/>
        </w:rPr>
        <w:t>(x) il valore medio della forza di precompressione al tempo t &gt; t</w:t>
      </w:r>
      <w:r w:rsidRPr="00B12EA3">
        <w:rPr>
          <w:rFonts w:ascii="Times New Roman" w:eastAsia="Times New Roman" w:hAnsi="Times New Roman"/>
          <w:vertAlign w:val="subscript"/>
        </w:rPr>
        <w:t>0</w:t>
      </w:r>
      <w:r w:rsidRPr="00B12EA3">
        <w:rPr>
          <w:rFonts w:ascii="Times New Roman" w:eastAsia="Times New Roman" w:hAnsi="Times New Roman"/>
        </w:rPr>
        <w:t xml:space="preserve"> da determinare in relazione al sistema di precompressione e secondo le indicazioni fornite in </w:t>
      </w:r>
      <w:r w:rsidRPr="00B12EA3">
        <w:rPr>
          <w:rFonts w:ascii="Times New Roman" w:eastAsia="Times New Roman" w:hAnsi="Times New Roman"/>
          <w:i/>
        </w:rPr>
        <w:t>UNI EN 1992-1-1  par. 5.10.3.(4)</w:t>
      </w:r>
      <w:r w:rsidRPr="00B12EA3">
        <w:rPr>
          <w:rFonts w:ascii="Times New Roman" w:eastAsia="Times New Roman" w:hAnsi="Times New Roman"/>
        </w:rPr>
        <w:t xml:space="preserve">. </w:t>
      </w:r>
    </w:p>
    <w:p w:rsidR="00E97C62" w:rsidRPr="00E97C62" w:rsidRDefault="00E97C62" w:rsidP="00E97C62">
      <w:pPr>
        <w:spacing w:after="0" w:line="264" w:lineRule="auto"/>
        <w:jc w:val="both"/>
        <w:rPr>
          <w:rFonts w:ascii="Times New Roman" w:eastAsia="Times New Roman" w:hAnsi="Times New Roman"/>
        </w:rPr>
      </w:pPr>
      <w:r w:rsidRPr="00E97C62">
        <w:rPr>
          <w:rFonts w:ascii="Times New Roman" w:eastAsia="Times New Roman" w:hAnsi="Times New Roman"/>
        </w:rPr>
        <w:t>Se viene calcolato l’incremento di tensione usando lo stato di deformazione dell’intera membratura, devono essere usati i valori medi delle proprietà de</w:t>
      </w:r>
      <w:r>
        <w:rPr>
          <w:rFonts w:ascii="Times New Roman" w:eastAsia="Times New Roman" w:hAnsi="Times New Roman"/>
        </w:rPr>
        <w:t>i</w:t>
      </w:r>
      <w:r w:rsidRPr="00E97C62">
        <w:rPr>
          <w:rFonts w:ascii="Times New Roman" w:eastAsia="Times New Roman" w:hAnsi="Times New Roman"/>
        </w:rPr>
        <w:t xml:space="preserve"> material</w:t>
      </w:r>
      <w:r>
        <w:rPr>
          <w:rFonts w:ascii="Times New Roman" w:eastAsia="Times New Roman" w:hAnsi="Times New Roman"/>
        </w:rPr>
        <w:t>i</w:t>
      </w:r>
      <w:r w:rsidRPr="00E97C62">
        <w:rPr>
          <w:rFonts w:ascii="Times New Roman" w:eastAsia="Times New Roman" w:hAnsi="Times New Roman"/>
        </w:rPr>
        <w:t xml:space="preserve">. Il valore di progetto dell’incremento di tensione </w:t>
      </w:r>
      <w:r w:rsidRPr="00E97C62">
        <w:rPr>
          <w:rFonts w:ascii="Symbol" w:eastAsia="MathematicalPi 1" w:hAnsi="Symbol"/>
          <w:b/>
        </w:rPr>
        <w:t></w:t>
      </w:r>
      <w:r w:rsidRPr="00CB7A12">
        <w:rPr>
          <w:rFonts w:ascii="Symbol" w:eastAsia="MathematicalPi 1" w:hAnsi="Symbol"/>
          <w:b/>
        </w:rPr>
        <w:t></w:t>
      </w:r>
      <w:r w:rsidRPr="00E97C62">
        <w:rPr>
          <w:rFonts w:ascii="Times New Roman" w:eastAsia="Times New Roman" w:hAnsi="Times New Roman"/>
          <w:b/>
          <w:vertAlign w:val="subscript"/>
        </w:rPr>
        <w:t>pd</w:t>
      </w:r>
      <w:r w:rsidR="00CB7A12">
        <w:rPr>
          <w:rFonts w:ascii="Times New Roman" w:eastAsia="Times New Roman" w:hAnsi="Times New Roman"/>
        </w:rPr>
        <w:t> </w:t>
      </w:r>
      <w:r w:rsidRPr="00E97C62">
        <w:rPr>
          <w:rFonts w:ascii="Times New Roman" w:eastAsia="Times New Roman" w:hAnsi="Times New Roman"/>
          <w:b/>
        </w:rPr>
        <w:t>=</w:t>
      </w:r>
      <w:r w:rsidR="00CB7A12">
        <w:rPr>
          <w:rFonts w:ascii="Times New Roman" w:eastAsia="Times New Roman" w:hAnsi="Times New Roman"/>
        </w:rPr>
        <w:t> </w:t>
      </w:r>
      <w:r w:rsidR="00CB7A12" w:rsidRPr="00E97C62">
        <w:rPr>
          <w:rFonts w:ascii="Symbol" w:eastAsia="MathematicalPi 1" w:hAnsi="Symbol"/>
          <w:b/>
        </w:rPr>
        <w:t></w:t>
      </w:r>
      <w:r w:rsidR="00CB7A12" w:rsidRPr="00CB7A12">
        <w:rPr>
          <w:rFonts w:ascii="Symbol" w:eastAsia="MathematicalPi 1" w:hAnsi="Symbol"/>
          <w:b/>
        </w:rPr>
        <w:t></w:t>
      </w:r>
      <w:r w:rsidRPr="00E97C62">
        <w:rPr>
          <w:rFonts w:ascii="Times New Roman" w:eastAsia="Times New Roman" w:hAnsi="Times New Roman"/>
          <w:b/>
          <w:vertAlign w:val="subscript"/>
        </w:rPr>
        <w:t>p</w:t>
      </w:r>
      <w:r w:rsidRPr="00CB7A12">
        <w:rPr>
          <w:rFonts w:ascii="Symbol" w:eastAsia="MathematicalPi 1" w:hAnsi="Symbol"/>
          <w:b/>
        </w:rPr>
        <w:t></w:t>
      </w:r>
      <w:r w:rsidRPr="00CB7A12">
        <w:rPr>
          <w:rFonts w:ascii="Symbol" w:eastAsia="MathematicalPi 1" w:hAnsi="Symbol" w:cs="Times New Roman"/>
          <w:b/>
          <w:vertAlign w:val="subscript"/>
        </w:rPr>
        <w:t></w:t>
      </w:r>
      <w:r w:rsidRPr="00E97C62">
        <w:rPr>
          <w:rFonts w:ascii="Times New Roman" w:eastAsia="Times New Roman" w:hAnsi="Times New Roman"/>
          <w:b/>
          <w:vertAlign w:val="subscript"/>
        </w:rPr>
        <w:t>p</w:t>
      </w:r>
      <w:r w:rsidRPr="00E97C62">
        <w:rPr>
          <w:rFonts w:ascii="Times New Roman" w:eastAsia="Times New Roman" w:hAnsi="Times New Roman"/>
        </w:rPr>
        <w:t xml:space="preserve"> deve essere determinato applicando i fattori </w:t>
      </w:r>
      <w:r w:rsidRPr="00CB7A12">
        <w:rPr>
          <w:rFonts w:ascii="Symbol" w:eastAsia="MathematicalPi 1" w:hAnsi="Symbol"/>
          <w:b/>
        </w:rPr>
        <w:t></w:t>
      </w:r>
      <w:r w:rsidRPr="00CB7A12">
        <w:rPr>
          <w:rFonts w:ascii="Symbol" w:eastAsia="MathematicalPi 1" w:hAnsi="Symbol"/>
          <w:b/>
          <w:vertAlign w:val="subscript"/>
        </w:rPr>
        <w:t></w:t>
      </w:r>
      <w:r w:rsidRPr="00E97C62">
        <w:rPr>
          <w:rFonts w:ascii="Times New Roman" w:eastAsia="Times New Roman" w:hAnsi="Times New Roman"/>
          <w:b/>
          <w:vertAlign w:val="subscript"/>
        </w:rPr>
        <w:t>p,sup</w:t>
      </w:r>
      <w:r w:rsidRPr="00E97C62">
        <w:rPr>
          <w:rFonts w:ascii="Times New Roman" w:eastAsia="Times New Roman" w:hAnsi="Times New Roman"/>
        </w:rPr>
        <w:t>e</w:t>
      </w:r>
      <w:r w:rsidRPr="00CB7A12">
        <w:rPr>
          <w:rFonts w:ascii="Symbol" w:eastAsia="MathematicalPi 1" w:hAnsi="Symbol"/>
          <w:b/>
        </w:rPr>
        <w:t></w:t>
      </w:r>
      <w:r w:rsidRPr="00CB7A12">
        <w:rPr>
          <w:rFonts w:ascii="Symbol" w:eastAsia="MathematicalPi 1" w:hAnsi="Symbol"/>
          <w:b/>
          <w:vertAlign w:val="subscript"/>
        </w:rPr>
        <w:t></w:t>
      </w:r>
      <w:r w:rsidRPr="00E97C62">
        <w:rPr>
          <w:rFonts w:ascii="Times New Roman" w:eastAsia="Times New Roman" w:hAnsi="Times New Roman"/>
          <w:b/>
          <w:vertAlign w:val="subscript"/>
        </w:rPr>
        <w:t>p,inf</w:t>
      </w:r>
      <w:r w:rsidRPr="00E97C62">
        <w:rPr>
          <w:rFonts w:ascii="Times New Roman" w:eastAsia="Times New Roman" w:hAnsi="Times New Roman"/>
        </w:rPr>
        <w:t>rispettivamente.</w:t>
      </w:r>
    </w:p>
    <w:p w:rsidR="00E97C62" w:rsidRPr="00B12EA3" w:rsidRDefault="00E97C62" w:rsidP="00CB7A12">
      <w:pPr>
        <w:spacing w:after="0" w:line="264" w:lineRule="auto"/>
        <w:jc w:val="both"/>
        <w:rPr>
          <w:rFonts w:ascii="Times New Roman" w:eastAsia="Times New Roman" w:hAnsi="Times New Roman"/>
        </w:rPr>
      </w:pPr>
      <w:r w:rsidRPr="00E97C62">
        <w:rPr>
          <w:rFonts w:ascii="Times New Roman" w:eastAsia="Times New Roman" w:hAnsi="Times New Roman"/>
        </w:rPr>
        <w:t xml:space="preserve">I valori raccomandati </w:t>
      </w:r>
      <w:r w:rsidRPr="00B12EA3">
        <w:rPr>
          <w:rFonts w:ascii="Times New Roman" w:eastAsia="Times New Roman" w:hAnsi="Times New Roman"/>
        </w:rPr>
        <w:t xml:space="preserve">da </w:t>
      </w:r>
      <w:r w:rsidR="00CB7A12" w:rsidRPr="00B12EA3">
        <w:rPr>
          <w:rFonts w:ascii="Times New Roman" w:eastAsia="Times New Roman" w:hAnsi="Times New Roman"/>
          <w:i/>
        </w:rPr>
        <w:t>UNI EN 1992-1-1  par. 5.10.8 (</w:t>
      </w:r>
      <w:r w:rsidRPr="00B12EA3">
        <w:rPr>
          <w:rFonts w:ascii="Times New Roman" w:eastAsia="Times New Roman" w:hAnsi="Times New Roman"/>
          <w:i/>
        </w:rPr>
        <w:t>3</w:t>
      </w:r>
      <w:r w:rsidR="00CB7A12" w:rsidRPr="00B12EA3">
        <w:rPr>
          <w:rFonts w:ascii="Times New Roman" w:eastAsia="Times New Roman" w:hAnsi="Times New Roman"/>
          <w:i/>
        </w:rPr>
        <w:t>)</w:t>
      </w:r>
      <w:r w:rsidRPr="00B12EA3">
        <w:rPr>
          <w:rFonts w:ascii="Times New Roman" w:eastAsia="Times New Roman" w:hAnsi="Times New Roman"/>
        </w:rPr>
        <w:t xml:space="preserve">sono: </w:t>
      </w:r>
      <w:r w:rsidRPr="00B12EA3">
        <w:rPr>
          <w:rFonts w:ascii="Symbol" w:eastAsia="MathematicalPi 1" w:hAnsi="Symbol"/>
          <w:b/>
        </w:rPr>
        <w:t></w:t>
      </w:r>
      <w:r w:rsidRPr="00B12EA3">
        <w:rPr>
          <w:rFonts w:ascii="Symbol" w:eastAsia="MathematicalPi 1" w:hAnsi="Symbol"/>
          <w:b/>
          <w:vertAlign w:val="subscript"/>
        </w:rPr>
        <w:t></w:t>
      </w:r>
      <w:r w:rsidRPr="00B12EA3">
        <w:rPr>
          <w:rFonts w:ascii="Times New Roman" w:eastAsia="Times New Roman" w:hAnsi="Times New Roman"/>
          <w:b/>
          <w:vertAlign w:val="subscript"/>
        </w:rPr>
        <w:t>p,sup</w:t>
      </w:r>
      <w:r w:rsidRPr="00B12EA3">
        <w:rPr>
          <w:rFonts w:ascii="Times New Roman" w:eastAsia="Times New Roman" w:hAnsi="Times New Roman"/>
          <w:b/>
        </w:rPr>
        <w:t>= 1.2</w:t>
      </w:r>
      <w:r w:rsidRPr="00B12EA3">
        <w:rPr>
          <w:rFonts w:ascii="Times New Roman" w:eastAsia="Times New Roman" w:hAnsi="Times New Roman"/>
        </w:rPr>
        <w:t xml:space="preserve">e </w:t>
      </w:r>
      <w:r w:rsidRPr="00B12EA3">
        <w:rPr>
          <w:rFonts w:ascii="Symbol" w:eastAsia="MathematicalPi 1" w:hAnsi="Symbol"/>
          <w:b/>
        </w:rPr>
        <w:t></w:t>
      </w:r>
      <w:r w:rsidRPr="00B12EA3">
        <w:rPr>
          <w:rFonts w:ascii="Symbol" w:eastAsia="MathematicalPi 1" w:hAnsi="Symbol"/>
          <w:b/>
          <w:vertAlign w:val="subscript"/>
        </w:rPr>
        <w:t></w:t>
      </w:r>
      <w:r w:rsidRPr="00B12EA3">
        <w:rPr>
          <w:rFonts w:ascii="Times New Roman" w:eastAsia="Times New Roman" w:hAnsi="Times New Roman"/>
          <w:b/>
          <w:vertAlign w:val="subscript"/>
        </w:rPr>
        <w:t>p,inf</w:t>
      </w:r>
      <w:r w:rsidRPr="00B12EA3">
        <w:rPr>
          <w:rFonts w:ascii="Times New Roman" w:eastAsia="Times New Roman" w:hAnsi="Times New Roman"/>
          <w:b/>
        </w:rPr>
        <w:t>= 0.8</w:t>
      </w:r>
      <w:r w:rsidRPr="00B12EA3">
        <w:rPr>
          <w:rFonts w:ascii="Times New Roman" w:eastAsia="Times New Roman" w:hAnsi="Times New Roman"/>
        </w:rPr>
        <w:t>.</w:t>
      </w:r>
    </w:p>
    <w:p w:rsidR="00E97C62" w:rsidRPr="00B12EA3" w:rsidRDefault="00E97C62" w:rsidP="00E97C62">
      <w:pPr>
        <w:spacing w:after="0" w:line="264" w:lineRule="auto"/>
        <w:jc w:val="both"/>
        <w:rPr>
          <w:rFonts w:ascii="Times New Roman" w:eastAsia="Times New Roman" w:hAnsi="Times New Roman"/>
        </w:rPr>
      </w:pPr>
      <w:r w:rsidRPr="00B12EA3">
        <w:rPr>
          <w:rFonts w:ascii="Times New Roman" w:eastAsia="Times New Roman" w:hAnsi="Times New Roman"/>
        </w:rPr>
        <w:t xml:space="preserve">Se </w:t>
      </w:r>
      <w:r w:rsidR="00CB7A12" w:rsidRPr="00B12EA3">
        <w:rPr>
          <w:rFonts w:ascii="Times New Roman" w:eastAsia="Times New Roman" w:hAnsi="Times New Roman"/>
        </w:rPr>
        <w:t>si esegue</w:t>
      </w:r>
      <w:r w:rsidRPr="00B12EA3">
        <w:rPr>
          <w:rFonts w:ascii="Times New Roman" w:eastAsia="Times New Roman" w:hAnsi="Times New Roman"/>
        </w:rPr>
        <w:t xml:space="preserve">l’analisi lineare con sezioni non fessurate, può essere assunto un limite inferiore di deformazione ed i valori raccomandati sono: </w:t>
      </w:r>
      <w:r w:rsidRPr="00B12EA3">
        <w:rPr>
          <w:rFonts w:ascii="Symbol" w:eastAsia="MathematicalPi 1" w:hAnsi="Symbol" w:cs="Times New Roman"/>
          <w:b/>
        </w:rPr>
        <w:t></w:t>
      </w:r>
      <w:r w:rsidRPr="00B12EA3">
        <w:rPr>
          <w:rFonts w:ascii="Symbol" w:eastAsia="MathematicalPi 1" w:hAnsi="Symbol" w:cs="Times New Roman"/>
          <w:b/>
          <w:vertAlign w:val="subscript"/>
        </w:rPr>
        <w:t></w:t>
      </w:r>
      <w:r w:rsidRPr="00B12EA3">
        <w:rPr>
          <w:rFonts w:ascii="Times New Roman" w:eastAsia="Times New Roman" w:hAnsi="Times New Roman"/>
          <w:b/>
          <w:vertAlign w:val="subscript"/>
        </w:rPr>
        <w:t>p,sup</w:t>
      </w:r>
      <w:r w:rsidRPr="00B12EA3">
        <w:rPr>
          <w:rFonts w:ascii="Times New Roman" w:eastAsia="Times New Roman" w:hAnsi="Times New Roman"/>
          <w:b/>
        </w:rPr>
        <w:t>=</w:t>
      </w:r>
      <w:r w:rsidRPr="00B12EA3">
        <w:rPr>
          <w:rFonts w:ascii="Symbol" w:eastAsia="MathematicalPi 1" w:hAnsi="Symbol"/>
          <w:b/>
        </w:rPr>
        <w:t></w:t>
      </w:r>
      <w:r w:rsidRPr="00B12EA3">
        <w:rPr>
          <w:rFonts w:ascii="Symbol" w:eastAsia="MathematicalPi 1" w:hAnsi="Symbol"/>
          <w:b/>
          <w:vertAlign w:val="subscript"/>
        </w:rPr>
        <w:t></w:t>
      </w:r>
      <w:r w:rsidRPr="00B12EA3">
        <w:rPr>
          <w:rFonts w:ascii="Times New Roman" w:eastAsia="Times New Roman" w:hAnsi="Times New Roman"/>
          <w:b/>
          <w:vertAlign w:val="subscript"/>
        </w:rPr>
        <w:t>p,inf</w:t>
      </w:r>
      <w:r w:rsidRPr="00B12EA3">
        <w:rPr>
          <w:rFonts w:ascii="Times New Roman" w:eastAsia="Times New Roman" w:hAnsi="Times New Roman"/>
          <w:b/>
        </w:rPr>
        <w:t>= 1.0</w:t>
      </w:r>
      <w:r w:rsidRPr="00B12EA3">
        <w:rPr>
          <w:rFonts w:ascii="Times New Roman" w:eastAsia="Times New Roman" w:hAnsi="Times New Roman"/>
        </w:rPr>
        <w:t xml:space="preserve"> , come anche previsto dall’Annesso </w:t>
      </w:r>
      <w:r w:rsidR="00CB7A12" w:rsidRPr="00B12EA3">
        <w:rPr>
          <w:rFonts w:ascii="Times New Roman" w:eastAsia="Times New Roman" w:hAnsi="Times New Roman"/>
        </w:rPr>
        <w:t>I</w:t>
      </w:r>
      <w:r w:rsidRPr="00B12EA3">
        <w:rPr>
          <w:rFonts w:ascii="Times New Roman" w:eastAsia="Times New Roman" w:hAnsi="Times New Roman"/>
        </w:rPr>
        <w:t>taliano.</w:t>
      </w:r>
    </w:p>
    <w:p w:rsidR="00E97C62" w:rsidRPr="00B12EA3" w:rsidRDefault="00E97C62" w:rsidP="00D87874">
      <w:pPr>
        <w:spacing w:after="0" w:line="264" w:lineRule="auto"/>
        <w:jc w:val="both"/>
        <w:rPr>
          <w:rFonts w:ascii="Times New Roman" w:eastAsia="Times New Roman" w:hAnsi="Times New Roman"/>
        </w:rPr>
      </w:pPr>
    </w:p>
    <w:p w:rsidR="00155C44" w:rsidRDefault="00155C44" w:rsidP="00155C44">
      <w:pPr>
        <w:spacing w:line="264" w:lineRule="auto"/>
        <w:rPr>
          <w:rFonts w:ascii="Times New Roman" w:eastAsia="Times New Roman" w:hAnsi="Times New Roman"/>
          <w:b/>
        </w:rPr>
      </w:pPr>
      <w:r>
        <w:rPr>
          <w:rFonts w:ascii="Times New Roman" w:eastAsia="Times New Roman" w:hAnsi="Times New Roman"/>
          <w:b/>
        </w:rPr>
        <w:t>2.5.6 Effetti della precompressione allo stato limite di esercizio</w:t>
      </w:r>
    </w:p>
    <w:p w:rsidR="00155C44" w:rsidRDefault="00155C44" w:rsidP="00155C44">
      <w:pPr>
        <w:spacing w:after="0" w:line="264" w:lineRule="auto"/>
        <w:jc w:val="both"/>
        <w:rPr>
          <w:rFonts w:ascii="Times New Roman" w:eastAsia="Times New Roman" w:hAnsi="Times New Roman"/>
        </w:rPr>
      </w:pPr>
      <w:r>
        <w:rPr>
          <w:rFonts w:ascii="Times New Roman" w:eastAsia="Times New Roman" w:hAnsi="Times New Roman"/>
        </w:rPr>
        <w:t>Per i calcoli allo SLE, deve essere ammessa una tolleranza per possibili variazioni nella precompressione. Due valori caratteristici della forza di precompressione allo stato limite di esercizio sono valutati con:</w:t>
      </w:r>
    </w:p>
    <w:p w:rsidR="00944626" w:rsidRPr="00B53279" w:rsidRDefault="00944626" w:rsidP="00944626">
      <w:pPr>
        <w:spacing w:before="120" w:after="120" w:line="264" w:lineRule="auto"/>
        <w:jc w:val="both"/>
        <w:rPr>
          <w:rFonts w:ascii="Times New Roman" w:eastAsia="Times New Roman" w:hAnsi="Times New Roman"/>
          <w:lang w:val="fr-FR"/>
        </w:rPr>
      </w:pPr>
      <w:r w:rsidRPr="00B53279">
        <w:rPr>
          <w:rFonts w:ascii="Times New Roman" w:eastAsia="Times New Roman" w:hAnsi="Times New Roman"/>
          <w:lang w:val="fr-FR"/>
        </w:rPr>
        <w:t>P</w:t>
      </w:r>
      <w:r w:rsidRPr="00B53279">
        <w:rPr>
          <w:rFonts w:ascii="Times New Roman" w:eastAsia="Times New Roman" w:hAnsi="Times New Roman"/>
          <w:vertAlign w:val="subscript"/>
          <w:lang w:val="fr-FR"/>
        </w:rPr>
        <w:t>k,sup</w:t>
      </w:r>
      <w:r w:rsidRPr="00B53279">
        <w:rPr>
          <w:rFonts w:ascii="Times New Roman" w:eastAsia="Times New Roman" w:hAnsi="Times New Roman"/>
          <w:lang w:val="fr-FR"/>
        </w:rPr>
        <w:t> = r</w:t>
      </w:r>
      <w:r w:rsidRPr="00B53279">
        <w:rPr>
          <w:rFonts w:ascii="Times New Roman" w:eastAsia="Times New Roman" w:hAnsi="Times New Roman"/>
          <w:vertAlign w:val="subscript"/>
          <w:lang w:val="fr-FR"/>
        </w:rPr>
        <w:t>sup </w:t>
      </w:r>
      <w:r w:rsidRPr="00B53279">
        <w:rPr>
          <w:rFonts w:ascii="Times New Roman" w:eastAsia="Times New Roman" w:hAnsi="Times New Roman"/>
          <w:lang w:val="fr-FR"/>
        </w:rPr>
        <w:t>P</w:t>
      </w:r>
      <w:r w:rsidRPr="00B53279">
        <w:rPr>
          <w:rFonts w:ascii="Times New Roman" w:eastAsia="Times New Roman" w:hAnsi="Times New Roman"/>
          <w:vertAlign w:val="subscript"/>
          <w:lang w:val="fr-FR"/>
        </w:rPr>
        <w:t>m,t </w:t>
      </w:r>
      <w:r w:rsidRPr="00B53279">
        <w:rPr>
          <w:rFonts w:ascii="Times New Roman" w:eastAsia="Times New Roman" w:hAnsi="Times New Roman"/>
          <w:lang w:val="fr-FR"/>
        </w:rPr>
        <w:t>(x) </w:t>
      </w:r>
    </w:p>
    <w:p w:rsidR="00944626" w:rsidRPr="00B53279" w:rsidRDefault="00944626" w:rsidP="00944626">
      <w:pPr>
        <w:spacing w:before="40" w:after="120" w:line="264" w:lineRule="auto"/>
        <w:jc w:val="both"/>
        <w:rPr>
          <w:rFonts w:ascii="Times New Roman" w:eastAsia="Times New Roman" w:hAnsi="Times New Roman"/>
        </w:rPr>
      </w:pPr>
      <w:r w:rsidRPr="00B53279">
        <w:rPr>
          <w:rFonts w:ascii="Times New Roman" w:eastAsia="Times New Roman" w:hAnsi="Times New Roman"/>
        </w:rPr>
        <w:t>P</w:t>
      </w:r>
      <w:r w:rsidRPr="00B53279">
        <w:rPr>
          <w:rFonts w:ascii="Times New Roman" w:eastAsia="Times New Roman" w:hAnsi="Times New Roman"/>
          <w:vertAlign w:val="subscript"/>
        </w:rPr>
        <w:t>k,inf</w:t>
      </w:r>
      <w:r w:rsidRPr="00B53279">
        <w:rPr>
          <w:rFonts w:ascii="Times New Roman" w:eastAsia="Times New Roman" w:hAnsi="Times New Roman"/>
        </w:rPr>
        <w:t> = r</w:t>
      </w:r>
      <w:r w:rsidRPr="00B53279">
        <w:rPr>
          <w:rFonts w:ascii="Times New Roman" w:eastAsia="Times New Roman" w:hAnsi="Times New Roman"/>
          <w:vertAlign w:val="subscript"/>
        </w:rPr>
        <w:t>inf </w:t>
      </w:r>
      <w:r w:rsidRPr="00B53279">
        <w:rPr>
          <w:rFonts w:ascii="Times New Roman" w:eastAsia="Times New Roman" w:hAnsi="Times New Roman"/>
        </w:rPr>
        <w:t>P</w:t>
      </w:r>
      <w:r w:rsidRPr="00B53279">
        <w:rPr>
          <w:rFonts w:ascii="Times New Roman" w:eastAsia="Times New Roman" w:hAnsi="Times New Roman"/>
          <w:vertAlign w:val="subscript"/>
        </w:rPr>
        <w:t>m,t </w:t>
      </w:r>
      <w:r w:rsidRPr="00B53279">
        <w:rPr>
          <w:rFonts w:ascii="Times New Roman" w:eastAsia="Times New Roman" w:hAnsi="Times New Roman"/>
        </w:rPr>
        <w:t>(x) </w:t>
      </w:r>
    </w:p>
    <w:p w:rsidR="00944626" w:rsidRPr="00944626" w:rsidRDefault="00944626" w:rsidP="00944626">
      <w:pPr>
        <w:spacing w:before="120" w:after="120" w:line="264" w:lineRule="auto"/>
        <w:jc w:val="both"/>
        <w:rPr>
          <w:rFonts w:ascii="Times New Roman" w:eastAsia="Times New Roman" w:hAnsi="Times New Roman"/>
        </w:rPr>
      </w:pPr>
      <w:r w:rsidRPr="00944626">
        <w:rPr>
          <w:rFonts w:ascii="Times New Roman" w:eastAsia="Times New Roman" w:hAnsi="Times New Roman"/>
        </w:rPr>
        <w:t>dove:</w:t>
      </w:r>
    </w:p>
    <w:p w:rsidR="00944626" w:rsidRPr="00944626" w:rsidRDefault="00944626" w:rsidP="00944626">
      <w:pPr>
        <w:spacing w:before="120" w:after="40" w:line="264" w:lineRule="auto"/>
        <w:jc w:val="both"/>
        <w:rPr>
          <w:rFonts w:ascii="Times New Roman" w:eastAsia="Times New Roman" w:hAnsi="Times New Roman"/>
        </w:rPr>
      </w:pPr>
      <w:r w:rsidRPr="00944626">
        <w:rPr>
          <w:rFonts w:ascii="Times New Roman" w:eastAsia="Times New Roman" w:hAnsi="Times New Roman"/>
        </w:rPr>
        <w:t>P</w:t>
      </w:r>
      <w:r w:rsidRPr="00944626">
        <w:rPr>
          <w:rFonts w:ascii="Times New Roman" w:eastAsia="Times New Roman" w:hAnsi="Times New Roman"/>
          <w:vertAlign w:val="subscript"/>
        </w:rPr>
        <w:t>k,sup</w:t>
      </w:r>
      <w:r>
        <w:rPr>
          <w:rFonts w:ascii="Times New Roman" w:eastAsia="Times New Roman" w:hAnsi="Times New Roman"/>
        </w:rPr>
        <w:tab/>
        <w:t>= valore caratteristico superiore della forza di precompressione allo SLE;</w:t>
      </w:r>
    </w:p>
    <w:p w:rsidR="00155C44" w:rsidRPr="00944626" w:rsidRDefault="00944626" w:rsidP="00944626">
      <w:pPr>
        <w:spacing w:before="40" w:after="120" w:line="264" w:lineRule="auto"/>
        <w:jc w:val="both"/>
        <w:rPr>
          <w:rFonts w:ascii="Times New Roman" w:eastAsia="Times New Roman" w:hAnsi="Times New Roman"/>
        </w:rPr>
      </w:pPr>
      <w:r w:rsidRPr="00944626">
        <w:rPr>
          <w:rFonts w:ascii="Times New Roman" w:eastAsia="Times New Roman" w:hAnsi="Times New Roman"/>
        </w:rPr>
        <w:t>P</w:t>
      </w:r>
      <w:r w:rsidRPr="00944626">
        <w:rPr>
          <w:rFonts w:ascii="Times New Roman" w:eastAsia="Times New Roman" w:hAnsi="Times New Roman"/>
          <w:vertAlign w:val="subscript"/>
        </w:rPr>
        <w:t>k,</w:t>
      </w:r>
      <w:r>
        <w:rPr>
          <w:rFonts w:ascii="Times New Roman" w:eastAsia="Times New Roman" w:hAnsi="Times New Roman"/>
          <w:vertAlign w:val="subscript"/>
        </w:rPr>
        <w:t>inf</w:t>
      </w:r>
      <w:r>
        <w:rPr>
          <w:rFonts w:ascii="Times New Roman" w:eastAsia="Times New Roman" w:hAnsi="Times New Roman"/>
        </w:rPr>
        <w:tab/>
        <w:t>= valore caratteristico inferiore della forza di precompressione allo SLE.</w:t>
      </w:r>
    </w:p>
    <w:p w:rsidR="00944626" w:rsidRPr="00B12EA3" w:rsidRDefault="00944626" w:rsidP="00944626">
      <w:pPr>
        <w:spacing w:after="0" w:line="264" w:lineRule="auto"/>
        <w:rPr>
          <w:rFonts w:ascii="Times New Roman" w:eastAsia="Times New Roman" w:hAnsi="Times New Roman"/>
        </w:rPr>
      </w:pPr>
      <w:r w:rsidRPr="00944626">
        <w:rPr>
          <w:rFonts w:ascii="Times New Roman" w:eastAsia="Times New Roman" w:hAnsi="Times New Roman"/>
        </w:rPr>
        <w:t xml:space="preserve">I valori raccomandati </w:t>
      </w:r>
      <w:r w:rsidRPr="00B12EA3">
        <w:rPr>
          <w:rFonts w:ascii="Times New Roman" w:eastAsia="Times New Roman" w:hAnsi="Times New Roman"/>
        </w:rPr>
        <w:t xml:space="preserve">da </w:t>
      </w:r>
      <w:r w:rsidRPr="00B12EA3">
        <w:rPr>
          <w:rFonts w:ascii="Times New Roman" w:eastAsia="Times New Roman" w:hAnsi="Times New Roman"/>
          <w:i/>
        </w:rPr>
        <w:t>UNI EN 1992-1-1  par. 5.10.9(1)</w:t>
      </w:r>
      <w:r w:rsidRPr="00B12EA3">
        <w:rPr>
          <w:rFonts w:ascii="Times New Roman" w:eastAsia="Times New Roman" w:hAnsi="Times New Roman"/>
        </w:rPr>
        <w:t xml:space="preserve"> per elementi pretesi sono:</w:t>
      </w:r>
    </w:p>
    <w:p w:rsidR="00944626" w:rsidRPr="00B12EA3" w:rsidRDefault="00944626" w:rsidP="00944626">
      <w:pPr>
        <w:spacing w:before="120" w:after="40" w:line="264" w:lineRule="auto"/>
        <w:jc w:val="both"/>
        <w:rPr>
          <w:rFonts w:ascii="Times New Roman" w:eastAsia="Times New Roman" w:hAnsi="Times New Roman"/>
        </w:rPr>
      </w:pPr>
      <w:r w:rsidRPr="00B12EA3">
        <w:rPr>
          <w:rFonts w:ascii="Times New Roman" w:eastAsia="Times New Roman" w:hAnsi="Times New Roman"/>
        </w:rPr>
        <w:t>r</w:t>
      </w:r>
      <w:r w:rsidRPr="00B12EA3">
        <w:rPr>
          <w:rFonts w:ascii="Times New Roman" w:eastAsia="Times New Roman" w:hAnsi="Times New Roman"/>
          <w:vertAlign w:val="subscript"/>
        </w:rPr>
        <w:t>sup</w:t>
      </w:r>
      <w:r w:rsidRPr="00B12EA3">
        <w:rPr>
          <w:rFonts w:ascii="Times New Roman" w:eastAsia="Times New Roman" w:hAnsi="Times New Roman"/>
        </w:rPr>
        <w:t> = 1.05</w:t>
      </w:r>
    </w:p>
    <w:p w:rsidR="00944626" w:rsidRPr="00B12EA3" w:rsidRDefault="00944626" w:rsidP="00944626">
      <w:pPr>
        <w:spacing w:before="40" w:after="120" w:line="264" w:lineRule="auto"/>
        <w:jc w:val="both"/>
        <w:rPr>
          <w:rFonts w:ascii="Times New Roman" w:eastAsia="Times New Roman" w:hAnsi="Times New Roman"/>
        </w:rPr>
      </w:pPr>
      <w:r w:rsidRPr="00B12EA3">
        <w:rPr>
          <w:rFonts w:ascii="Times New Roman" w:eastAsia="Times New Roman" w:hAnsi="Times New Roman"/>
        </w:rPr>
        <w:t>r</w:t>
      </w:r>
      <w:r w:rsidRPr="00B12EA3">
        <w:rPr>
          <w:rFonts w:ascii="Times New Roman" w:eastAsia="Times New Roman" w:hAnsi="Times New Roman"/>
          <w:vertAlign w:val="subscript"/>
        </w:rPr>
        <w:t>inf</w:t>
      </w:r>
      <w:r w:rsidRPr="00B12EA3">
        <w:rPr>
          <w:rFonts w:ascii="Times New Roman" w:eastAsia="Times New Roman" w:hAnsi="Times New Roman"/>
        </w:rPr>
        <w:t> = 0.95.</w:t>
      </w:r>
    </w:p>
    <w:p w:rsidR="00291388" w:rsidRPr="00B12EA3" w:rsidRDefault="00944626" w:rsidP="00D65E33">
      <w:pPr>
        <w:spacing w:before="120" w:after="0" w:line="264" w:lineRule="auto"/>
        <w:jc w:val="both"/>
        <w:rPr>
          <w:rFonts w:ascii="Times New Roman" w:eastAsia="Times New Roman" w:hAnsi="Times New Roman"/>
        </w:rPr>
      </w:pPr>
      <w:r w:rsidRPr="00B12EA3">
        <w:rPr>
          <w:rFonts w:ascii="Times New Roman" w:eastAsia="Times New Roman" w:hAnsi="Times New Roman"/>
        </w:rPr>
        <w:t xml:space="preserve">Quando sono prese misure appropriate </w:t>
      </w:r>
      <w:r w:rsidR="00D65E33" w:rsidRPr="00B12EA3">
        <w:rPr>
          <w:rFonts w:ascii="Times New Roman" w:eastAsia="Times New Roman" w:hAnsi="Times New Roman"/>
        </w:rPr>
        <w:t>(ad esempio misura diretta della precompressione), si può assumere r</w:t>
      </w:r>
      <w:r w:rsidR="00D65E33" w:rsidRPr="00B12EA3">
        <w:rPr>
          <w:rFonts w:ascii="Times New Roman" w:eastAsia="Times New Roman" w:hAnsi="Times New Roman"/>
          <w:vertAlign w:val="subscript"/>
        </w:rPr>
        <w:t>sup</w:t>
      </w:r>
      <w:r w:rsidR="00D65E33" w:rsidRPr="00B12EA3">
        <w:rPr>
          <w:rFonts w:ascii="Times New Roman" w:eastAsia="Times New Roman" w:hAnsi="Times New Roman"/>
        </w:rPr>
        <w:t> = r</w:t>
      </w:r>
      <w:r w:rsidR="00D65E33" w:rsidRPr="00B12EA3">
        <w:rPr>
          <w:rFonts w:ascii="Times New Roman" w:eastAsia="Times New Roman" w:hAnsi="Times New Roman"/>
          <w:vertAlign w:val="subscript"/>
        </w:rPr>
        <w:t>inf</w:t>
      </w:r>
      <w:r w:rsidR="00D65E33" w:rsidRPr="00B12EA3">
        <w:rPr>
          <w:rFonts w:ascii="Times New Roman" w:eastAsia="Times New Roman" w:hAnsi="Times New Roman"/>
        </w:rPr>
        <w:t> = 1.</w:t>
      </w:r>
    </w:p>
    <w:p w:rsidR="00D65E33" w:rsidRDefault="00D65E33" w:rsidP="00D65E33">
      <w:pPr>
        <w:spacing w:before="120" w:after="0" w:line="264" w:lineRule="auto"/>
        <w:jc w:val="both"/>
        <w:rPr>
          <w:rFonts w:ascii="Times New Roman" w:eastAsia="Times New Roman" w:hAnsi="Times New Roman"/>
          <w:color w:val="FF0000"/>
        </w:rPr>
      </w:pPr>
    </w:p>
    <w:p w:rsidR="00D65E33" w:rsidRDefault="00D65E33" w:rsidP="00D65E33">
      <w:pPr>
        <w:spacing w:line="264" w:lineRule="auto"/>
        <w:rPr>
          <w:rFonts w:ascii="Times New Roman" w:eastAsia="Times New Roman" w:hAnsi="Times New Roman"/>
          <w:b/>
          <w:sz w:val="24"/>
        </w:rPr>
      </w:pPr>
      <w:r>
        <w:rPr>
          <w:rFonts w:ascii="Times New Roman" w:eastAsia="Times New Roman" w:hAnsi="Times New Roman"/>
          <w:b/>
          <w:sz w:val="24"/>
        </w:rPr>
        <w:t>2.6 Gli effetti deformativi della precompressione</w:t>
      </w:r>
    </w:p>
    <w:p w:rsidR="00D65E33" w:rsidRPr="00D65E33" w:rsidRDefault="00D65E33" w:rsidP="00D65E33">
      <w:pPr>
        <w:spacing w:after="0" w:line="264" w:lineRule="auto"/>
        <w:jc w:val="both"/>
        <w:rPr>
          <w:rFonts w:ascii="Times New Roman" w:eastAsia="Times New Roman" w:hAnsi="Times New Roman"/>
        </w:rPr>
      </w:pPr>
      <w:r w:rsidRPr="00D65E33">
        <w:rPr>
          <w:rFonts w:ascii="Times New Roman" w:eastAsia="Times New Roman" w:hAnsi="Times New Roman"/>
        </w:rPr>
        <w:t>La precompressione induce in elementi precompressi, quali le lastre alveolari, una più o meno accentuata deformazione verso l’alto, detta “monta” (Fig. 2.</w:t>
      </w:r>
      <w:r>
        <w:rPr>
          <w:rFonts w:ascii="Times New Roman" w:eastAsia="Times New Roman" w:hAnsi="Times New Roman"/>
        </w:rPr>
        <w:t>19</w:t>
      </w:r>
      <w:r w:rsidRPr="00D65E33">
        <w:rPr>
          <w:rFonts w:ascii="Times New Roman" w:eastAsia="Times New Roman" w:hAnsi="Times New Roman"/>
        </w:rPr>
        <w:t>).</w:t>
      </w:r>
    </w:p>
    <w:p w:rsidR="00D65E33" w:rsidRPr="00D65E33" w:rsidRDefault="00D65E33" w:rsidP="00D65E33">
      <w:pPr>
        <w:spacing w:after="0" w:line="264" w:lineRule="auto"/>
        <w:jc w:val="both"/>
        <w:rPr>
          <w:rFonts w:ascii="Times New Roman" w:eastAsia="Times New Roman" w:hAnsi="Times New Roman"/>
        </w:rPr>
      </w:pPr>
      <w:r w:rsidRPr="00D65E33">
        <w:rPr>
          <w:rFonts w:ascii="Times New Roman" w:eastAsia="Times New Roman" w:hAnsi="Times New Roman"/>
        </w:rPr>
        <w:t xml:space="preserve">La monta </w:t>
      </w:r>
      <w:r w:rsidRPr="00B12EA3">
        <w:rPr>
          <w:rFonts w:ascii="Times New Roman" w:eastAsia="Times New Roman" w:hAnsi="Times New Roman"/>
        </w:rPr>
        <w:t xml:space="preserve">iniziale </w:t>
      </w:r>
      <w:r w:rsidRPr="00B12EA3">
        <w:rPr>
          <w:rFonts w:ascii="Symbol" w:eastAsia="MathematicalPi 1" w:hAnsi="Symbol"/>
          <w:b/>
        </w:rPr>
        <w:t></w:t>
      </w:r>
      <w:r w:rsidRPr="00D65E33">
        <w:rPr>
          <w:rFonts w:ascii="Times New Roman" w:eastAsia="Times New Roman" w:hAnsi="Times New Roman"/>
        </w:rPr>
        <w:t xml:space="preserve"> di un solaio, all’atto della posa in opera, varia da lastra a lastra e nel tempo, a causa delle deformazioni a breve ed a lungo termine, che sono funzione di parametri ambientali e caratteristiche intrinseche delle lastre, parzialmente non ben definibili, e di altre meglio definite, quali la precompressione, la luce, le caratteristiche statico-geometriche, i carichi ed i vincoli.</w:t>
      </w:r>
    </w:p>
    <w:p w:rsidR="00D65E33" w:rsidRPr="00D65E33" w:rsidRDefault="00D65E33" w:rsidP="00D65E33">
      <w:pPr>
        <w:spacing w:after="0" w:line="264" w:lineRule="auto"/>
        <w:jc w:val="both"/>
        <w:rPr>
          <w:rFonts w:ascii="Times New Roman" w:eastAsia="Times New Roman" w:hAnsi="Times New Roman"/>
        </w:rPr>
      </w:pPr>
      <w:r w:rsidRPr="00D65E33">
        <w:rPr>
          <w:rFonts w:ascii="Times New Roman" w:eastAsia="Times New Roman" w:hAnsi="Times New Roman"/>
        </w:rPr>
        <w:t>Pur con una certa approssimazione è spesso importante calcolare in fase di progetto la monta stimata e la massima deviazione attesa, in modo da definire l’altezza d’interpiano quando vi sono vincoli strutturali o architettonici.</w:t>
      </w:r>
    </w:p>
    <w:p w:rsidR="00D65E33" w:rsidRPr="00D65E33" w:rsidRDefault="00AE0171" w:rsidP="00D65E33">
      <w:pPr>
        <w:spacing w:after="0" w:line="264" w:lineRule="auto"/>
        <w:jc w:val="center"/>
        <w:rPr>
          <w:rFonts w:ascii="Times New Roman" w:eastAsia="Times New Roman" w:hAnsi="Times New Roman"/>
          <w:b/>
        </w:rPr>
      </w:pPr>
      <w:r w:rsidRPr="00AE0171">
        <w:rPr>
          <w:rFonts w:ascii="Times New Roman" w:eastAsia="Times New Roman" w:hAnsi="Times New Roman"/>
          <w:i/>
          <w:noProof/>
          <w:lang w:eastAsia="it-IT"/>
        </w:rPr>
        <w:lastRenderedPageBreak/>
        <w:pict>
          <v:shape id="_x0000_s1034" type="#_x0000_t202" style="position:absolute;left:0;text-align:left;margin-left:239.7pt;margin-top:66.5pt;width:12pt;height:10.25pt;z-index:2516746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" stroked="f">
            <v:textbox inset="0,0,0,0">
              <w:txbxContent>
                <w:p w:rsidR="00B53279" w:rsidRPr="00D65E33" w:rsidRDefault="00B53279" w:rsidP="00D65E33">
                  <w:pPr>
                    <w:jc w:val="both"/>
                    <w:rPr>
                      <w:sz w:val="18"/>
                      <w:szCs w:val="18"/>
                    </w:rPr>
                  </w:pPr>
                  <w:r w:rsidRPr="00D65E33">
                    <w:rPr>
                      <w:rFonts w:ascii="Symbol" w:hAnsi="Symbol"/>
                      <w:sz w:val="18"/>
                      <w:szCs w:val="18"/>
                    </w:rPr>
                    <w:t></w:t>
                  </w:r>
                </w:p>
              </w:txbxContent>
            </v:textbox>
          </v:shape>
        </w:pict>
      </w:r>
      <w:r w:rsidR="00D65E33" w:rsidRPr="00D65E33">
        <w:rPr>
          <w:rFonts w:ascii="Times New Roman" w:eastAsia="Times New Roman" w:hAnsi="Times New Roman"/>
          <w:b/>
          <w:noProof/>
          <w:lang w:eastAsia="it-IT"/>
        </w:rPr>
        <w:drawing>
          <wp:inline distT="0" distB="0" distL="0" distR="0">
            <wp:extent cx="3600000" cy="1828850"/>
            <wp:effectExtent l="0" t="0" r="63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1828850"/>
                    </a:xfrm>
                    <a:prstGeom prst="rect">
                      <a:avLst/>
                    </a:prstGeom>
                    <a:noFill/>
                    <a:ln>
                      <a:noFill/>
                    </a:ln>
                  </pic:spPr>
                </pic:pic>
              </a:graphicData>
            </a:graphic>
          </wp:inline>
        </w:drawing>
      </w:r>
    </w:p>
    <w:p w:rsidR="00D65E33" w:rsidRDefault="00D65E33" w:rsidP="00260EB6">
      <w:pPr>
        <w:tabs>
          <w:tab w:val="left" w:pos="944"/>
          <w:tab w:val="center" w:pos="4819"/>
        </w:tabs>
        <w:spacing w:before="60" w:after="300" w:line="264" w:lineRule="auto"/>
        <w:ind w:left="1276" w:hanging="1276"/>
        <w:jc w:val="center"/>
        <w:rPr>
          <w:rFonts w:ascii="Times New Roman" w:eastAsia="Times New Roman" w:hAnsi="Times New Roman"/>
          <w:i/>
        </w:rPr>
      </w:pPr>
      <w:r>
        <w:rPr>
          <w:rFonts w:ascii="Times New Roman" w:eastAsia="Times New Roman" w:hAnsi="Times New Roman"/>
          <w:i/>
        </w:rPr>
        <w:t>Figura 2.19  Schema di deformazione (monta) nei solai alveolari precompressi</w:t>
      </w:r>
      <w:r w:rsidRPr="00BC13FC">
        <w:rPr>
          <w:rFonts w:ascii="Times New Roman" w:eastAsia="Times New Roman" w:hAnsi="Times New Roman"/>
          <w:i/>
        </w:rPr>
        <w:t>.</w:t>
      </w:r>
    </w:p>
    <w:p w:rsidR="00260EB6" w:rsidRDefault="00260EB6" w:rsidP="00260EB6">
      <w:pPr>
        <w:spacing w:after="0" w:line="264" w:lineRule="auto"/>
        <w:jc w:val="both"/>
        <w:rPr>
          <w:rFonts w:ascii="Times New Roman" w:eastAsia="Times New Roman" w:hAnsi="Times New Roman"/>
        </w:rPr>
      </w:pPr>
      <w:r>
        <w:rPr>
          <w:rFonts w:ascii="Times New Roman" w:eastAsia="Times New Roman" w:hAnsi="Times New Roman"/>
        </w:rPr>
        <w:t>È altresì spesso importante valutare le deformazioni a tempo infinito, dovute ai carichi quasi-permanenti, che modificano talvolta sensibilmente lo stato deformativo iniziale e possono compromettere l’integrità delle partizioni interne, o le pendenze di copertura.</w:t>
      </w:r>
    </w:p>
    <w:p w:rsidR="00260EB6" w:rsidRDefault="00260EB6" w:rsidP="00260EB6">
      <w:pPr>
        <w:tabs>
          <w:tab w:val="left" w:pos="944"/>
          <w:tab w:val="center" w:pos="4819"/>
        </w:tabs>
        <w:spacing w:after="0" w:line="264" w:lineRule="auto"/>
        <w:jc w:val="both"/>
        <w:rPr>
          <w:rFonts w:ascii="Times New Roman" w:eastAsia="Times New Roman" w:hAnsi="Times New Roman"/>
        </w:rPr>
      </w:pPr>
      <w:r>
        <w:rPr>
          <w:rFonts w:ascii="Times New Roman" w:eastAsia="Times New Roman" w:hAnsi="Times New Roman"/>
        </w:rPr>
        <w:t>La valutazione corretta di tali valori è tanto più importante quanto maggiore è la luce, la snellezza del solaio o il rapporto tra i carichi permanenti e quelli variabili.</w:t>
      </w:r>
    </w:p>
    <w:p w:rsidR="00B143D7" w:rsidRDefault="00B143D7" w:rsidP="00260EB6">
      <w:pPr>
        <w:tabs>
          <w:tab w:val="left" w:pos="944"/>
          <w:tab w:val="center" w:pos="4819"/>
        </w:tabs>
        <w:spacing w:after="0" w:line="264" w:lineRule="auto"/>
        <w:jc w:val="both"/>
        <w:rPr>
          <w:rFonts w:ascii="Times New Roman" w:eastAsia="Times New Roman" w:hAnsi="Times New Roman"/>
        </w:rPr>
      </w:pPr>
    </w:p>
    <w:p w:rsidR="00B143D7" w:rsidRDefault="00B143D7" w:rsidP="00B143D7">
      <w:pPr>
        <w:spacing w:line="264" w:lineRule="auto"/>
        <w:rPr>
          <w:rFonts w:ascii="Times New Roman" w:eastAsia="Times New Roman" w:hAnsi="Times New Roman"/>
          <w:b/>
        </w:rPr>
      </w:pPr>
      <w:r>
        <w:rPr>
          <w:rFonts w:ascii="Times New Roman" w:eastAsia="Times New Roman" w:hAnsi="Times New Roman"/>
          <w:b/>
        </w:rPr>
        <w:t>2.6.1 Fattori che influenzano la monta e le displanarità</w:t>
      </w:r>
    </w:p>
    <w:p w:rsidR="00B143D7" w:rsidRPr="00B143D7" w:rsidRDefault="00B143D7" w:rsidP="00B143D7">
      <w:pPr>
        <w:spacing w:after="0" w:line="264" w:lineRule="auto"/>
        <w:jc w:val="both"/>
        <w:rPr>
          <w:rFonts w:ascii="Times New Roman" w:eastAsia="Times New Roman" w:hAnsi="Times New Roman" w:cs="Times New Roman"/>
        </w:rPr>
      </w:pPr>
      <w:r w:rsidRPr="00B143D7">
        <w:rPr>
          <w:rFonts w:ascii="Times New Roman" w:eastAsia="Times New Roman" w:hAnsi="Times New Roman" w:cs="Times New Roman"/>
        </w:rPr>
        <w:t>La valutazione della monta iniziale deve tener conto non solo di molti fattori ambientali, ma anche tecnologici del processo produttivo che influenzano le caratteristiche reologiche del calcestruzzo ed il valore del modulo di elasticità.</w:t>
      </w:r>
    </w:p>
    <w:p w:rsidR="00B143D7" w:rsidRPr="00B143D7" w:rsidRDefault="00B143D7" w:rsidP="00B143D7">
      <w:pPr>
        <w:spacing w:after="0" w:line="264" w:lineRule="auto"/>
        <w:jc w:val="both"/>
        <w:rPr>
          <w:rFonts w:ascii="Times New Roman" w:eastAsia="Times New Roman" w:hAnsi="Times New Roman" w:cs="Times New Roman"/>
        </w:rPr>
      </w:pPr>
      <w:r w:rsidRPr="00B143D7">
        <w:rPr>
          <w:rFonts w:ascii="Times New Roman" w:eastAsia="Times New Roman" w:hAnsi="Times New Roman" w:cs="Times New Roman"/>
        </w:rPr>
        <w:t>In caso di maturazione accelerata del calcestruzzo, la monta iniziale allo scassero, cioè al sezionamento delle singole lastre alveolari, dipende dal ciclo termico</w:t>
      </w:r>
      <w:r>
        <w:rPr>
          <w:rFonts w:ascii="Times New Roman" w:eastAsia="Times New Roman" w:hAnsi="Times New Roman" w:cs="Times New Roman"/>
        </w:rPr>
        <w:t>,</w:t>
      </w:r>
      <w:r w:rsidRPr="00B143D7">
        <w:rPr>
          <w:rFonts w:ascii="Times New Roman" w:eastAsia="Times New Roman" w:hAnsi="Times New Roman" w:cs="Times New Roman"/>
        </w:rPr>
        <w:t xml:space="preserve"> dato che esso influenza non solo il modulo elastico ma anche i coefficienti di ritiro </w:t>
      </w:r>
      <w:r w:rsidRPr="00B143D7">
        <w:rPr>
          <w:rFonts w:ascii="Times New Roman" w:eastAsia="Times New Roman" w:hAnsi="Times New Roman" w:cs="Times New Roman"/>
          <w:color w:val="FF0000"/>
        </w:rPr>
        <w:t>e</w:t>
      </w:r>
      <w:r w:rsidRPr="00B143D7">
        <w:rPr>
          <w:rFonts w:ascii="Times New Roman" w:eastAsia="Times New Roman" w:hAnsi="Times New Roman" w:cs="Times New Roman"/>
        </w:rPr>
        <w:t xml:space="preserve"> di viscosità.</w:t>
      </w:r>
    </w:p>
    <w:p w:rsidR="00B143D7" w:rsidRPr="00B143D7" w:rsidRDefault="00B143D7" w:rsidP="00B143D7">
      <w:pPr>
        <w:spacing w:after="0" w:line="264" w:lineRule="auto"/>
        <w:jc w:val="both"/>
        <w:rPr>
          <w:rFonts w:ascii="Times New Roman" w:eastAsia="Times New Roman" w:hAnsi="Times New Roman" w:cs="Times New Roman"/>
        </w:rPr>
      </w:pPr>
      <w:r w:rsidRPr="00B143D7">
        <w:rPr>
          <w:rFonts w:ascii="Times New Roman" w:eastAsia="Times New Roman" w:hAnsi="Times New Roman" w:cs="Times New Roman"/>
        </w:rPr>
        <w:t xml:space="preserve">La durata e le condizioni del periodo di stoccaggio a piazzale, prima della posa in opera, con diverse condizioni ambientali (quali irraggiamento solare o meno, temperatura, umidità relativa) hanno una forte influenza sullo stato deformativo del manufatto, sia a breve che a lungo termine. È pertanto inevitabile dover prendere in considerazione alcuni valori teorici medi per poter stimare la monta iniziale </w:t>
      </w:r>
      <w:r w:rsidRPr="00B143D7">
        <w:rPr>
          <w:rFonts w:ascii="Symbol" w:eastAsia="MathematicalPi 1" w:hAnsi="Symbol" w:cs="Times New Roman"/>
          <w:b/>
        </w:rPr>
        <w:t></w:t>
      </w:r>
      <w:r w:rsidRPr="00B143D7">
        <w:rPr>
          <w:rFonts w:ascii="Times New Roman" w:eastAsia="Times New Roman" w:hAnsi="Times New Roman" w:cs="Times New Roman"/>
        </w:rPr>
        <w:t xml:space="preserve">, le deviazioni </w:t>
      </w:r>
      <w:r w:rsidRPr="00B143D7">
        <w:rPr>
          <w:rFonts w:ascii="Symbol" w:eastAsia="MathematicalPi 1" w:hAnsi="Symbol" w:cs="Times New Roman"/>
          <w:b/>
        </w:rPr>
        <w:t></w:t>
      </w:r>
      <w:r>
        <w:rPr>
          <w:rFonts w:ascii="Symbol" w:eastAsia="MathematicalPi 1" w:hAnsi="Symbol" w:cs="Times New Roman"/>
          <w:b/>
        </w:rPr>
        <w:t></w:t>
      </w:r>
      <w:r w:rsidRPr="00B143D7">
        <w:rPr>
          <w:rFonts w:ascii="Times New Roman" w:eastAsia="Times New Roman" w:hAnsi="Times New Roman" w:cs="Times New Roman"/>
        </w:rPr>
        <w:t xml:space="preserve"> e le deformazioni a tempo infinito </w:t>
      </w:r>
      <w:r w:rsidRPr="00B143D7">
        <w:rPr>
          <w:rFonts w:ascii="Symbol" w:eastAsia="MathematicalPi 1" w:hAnsi="Symbol" w:cs="Times New Roman"/>
          <w:b/>
        </w:rPr>
        <w:t></w:t>
      </w:r>
      <w:r>
        <w:rPr>
          <w:rFonts w:ascii="Symbol" w:eastAsia="MathematicalPi 1" w:hAnsi="Symbol" w:cs="Times New Roman"/>
          <w:b/>
        </w:rPr>
        <w:t></w:t>
      </w:r>
      <w:r>
        <w:rPr>
          <w:rFonts w:ascii="Symbol" w:eastAsia="MathematicalPi 1" w:hAnsi="Symbol" w:cs="Times New Roman"/>
          <w:b/>
          <w:vertAlign w:val="subscript"/>
        </w:rPr>
        <w:sym w:font="Symbol" w:char="F0A5"/>
      </w:r>
      <w:r w:rsidRPr="00B143D7">
        <w:rPr>
          <w:rFonts w:ascii="Times New Roman" w:eastAsia="Times New Roman" w:hAnsi="Times New Roman" w:cs="Times New Roman"/>
        </w:rPr>
        <w:t>.</w:t>
      </w:r>
    </w:p>
    <w:p w:rsidR="00B143D7" w:rsidRPr="00B143D7" w:rsidRDefault="00B143D7" w:rsidP="00B143D7">
      <w:pPr>
        <w:spacing w:after="0" w:line="264" w:lineRule="auto"/>
        <w:jc w:val="both"/>
        <w:rPr>
          <w:rFonts w:ascii="Times New Roman" w:eastAsia="Times New Roman" w:hAnsi="Times New Roman" w:cs="Times New Roman"/>
        </w:rPr>
      </w:pPr>
      <w:r w:rsidRPr="00B143D7">
        <w:rPr>
          <w:rFonts w:ascii="Times New Roman" w:eastAsia="Times New Roman" w:hAnsi="Times New Roman" w:cs="Times New Roman"/>
        </w:rPr>
        <w:t>Si tratta di valori teorici medi che devono ammettere d</w:t>
      </w:r>
      <w:r>
        <w:rPr>
          <w:rFonts w:ascii="Times New Roman" w:eastAsia="Times New Roman" w:hAnsi="Times New Roman" w:cs="Times New Roman"/>
        </w:rPr>
        <w:t>elle tolleranze di almeno ± 1.0 </w:t>
      </w:r>
      <w:r w:rsidRPr="00B143D7">
        <w:rPr>
          <w:rFonts w:ascii="Mistral" w:eastAsia="Times New Roman" w:hAnsi="Mistral" w:cs="Times New Roman"/>
          <w:sz w:val="24"/>
          <w:szCs w:val="24"/>
        </w:rPr>
        <w:t>l</w:t>
      </w:r>
      <w:r>
        <w:rPr>
          <w:rFonts w:ascii="Mistral" w:eastAsia="Times New Roman" w:hAnsi="Mistral" w:cs="Times New Roman"/>
          <w:sz w:val="24"/>
          <w:szCs w:val="24"/>
        </w:rPr>
        <w:t> </w:t>
      </w:r>
      <w:r w:rsidRPr="00B143D7">
        <w:rPr>
          <w:rFonts w:ascii="Times New Roman" w:eastAsia="Times New Roman" w:hAnsi="Times New Roman" w:cs="Times New Roman"/>
        </w:rPr>
        <w:t>/</w:t>
      </w:r>
      <w:r>
        <w:rPr>
          <w:rFonts w:ascii="Times New Roman" w:eastAsia="Times New Roman" w:hAnsi="Times New Roman" w:cs="Times New Roman"/>
        </w:rPr>
        <w:t> </w:t>
      </w:r>
      <w:r w:rsidRPr="00B143D7">
        <w:rPr>
          <w:rFonts w:ascii="Times New Roman" w:eastAsia="Times New Roman" w:hAnsi="Times New Roman" w:cs="Times New Roman"/>
        </w:rPr>
        <w:t>1000 fino a ± 2.0</w:t>
      </w:r>
      <w:r>
        <w:rPr>
          <w:rFonts w:ascii="Times New Roman" w:eastAsia="Times New Roman" w:hAnsi="Times New Roman" w:cs="Times New Roman"/>
        </w:rPr>
        <w:t> </w:t>
      </w:r>
      <w:r w:rsidRPr="00B143D7">
        <w:rPr>
          <w:rFonts w:ascii="Mistral" w:eastAsia="Times New Roman" w:hAnsi="Mistral" w:cs="Times New Roman"/>
          <w:sz w:val="24"/>
          <w:szCs w:val="24"/>
        </w:rPr>
        <w:t>l</w:t>
      </w:r>
      <w:r>
        <w:rPr>
          <w:rFonts w:ascii="Times New Roman" w:eastAsia="Times New Roman" w:hAnsi="Times New Roman" w:cs="Times New Roman"/>
        </w:rPr>
        <w:t> </w:t>
      </w:r>
      <w:r w:rsidRPr="00B143D7">
        <w:rPr>
          <w:rFonts w:ascii="Times New Roman" w:eastAsia="Times New Roman" w:hAnsi="Times New Roman" w:cs="Times New Roman"/>
        </w:rPr>
        <w:t>/</w:t>
      </w:r>
      <w:r>
        <w:rPr>
          <w:rFonts w:ascii="Times New Roman" w:eastAsia="Times New Roman" w:hAnsi="Times New Roman" w:cs="Times New Roman"/>
        </w:rPr>
        <w:t> </w:t>
      </w:r>
      <w:r w:rsidRPr="00B143D7">
        <w:rPr>
          <w:rFonts w:ascii="Times New Roman" w:eastAsia="Times New Roman" w:hAnsi="Times New Roman" w:cs="Times New Roman"/>
        </w:rPr>
        <w:t>1000</w:t>
      </w:r>
      <w:r>
        <w:rPr>
          <w:rFonts w:ascii="Times New Roman" w:eastAsia="Times New Roman" w:hAnsi="Times New Roman" w:cs="Times New Roman"/>
        </w:rPr>
        <w:t>,</w:t>
      </w:r>
      <w:r w:rsidRPr="00B143D7">
        <w:rPr>
          <w:rFonts w:ascii="Times New Roman" w:eastAsia="Times New Roman" w:hAnsi="Times New Roman" w:cs="Times New Roman"/>
        </w:rPr>
        <w:t xml:space="preserve"> in funzione del livello di precompressione della lastra e della variabilità delle condizioni ambientali.</w:t>
      </w:r>
    </w:p>
    <w:p w:rsidR="00B143D7" w:rsidRPr="00B143D7" w:rsidRDefault="00B143D7" w:rsidP="00B143D7">
      <w:pPr>
        <w:spacing w:after="0" w:line="264" w:lineRule="auto"/>
        <w:jc w:val="both"/>
        <w:rPr>
          <w:rFonts w:ascii="Times New Roman" w:eastAsia="Times New Roman" w:hAnsi="Times New Roman" w:cs="Times New Roman"/>
        </w:rPr>
      </w:pPr>
      <w:r w:rsidRPr="00B143D7">
        <w:rPr>
          <w:rFonts w:ascii="Times New Roman" w:eastAsia="Times New Roman" w:hAnsi="Times New Roman" w:cs="Times New Roman"/>
        </w:rPr>
        <w:t xml:space="preserve">Al fine di limitare l’entità della monta e le relative deviazioni, e quindi le displanarità tra le lastre adiacenti, è raccomandabile limitare sia la snellezza del solaio, sia la forza di precompressione </w:t>
      </w:r>
      <w:r>
        <w:rPr>
          <w:rFonts w:ascii="Times New Roman" w:eastAsia="Times New Roman" w:hAnsi="Times New Roman" w:cs="Times New Roman"/>
        </w:rPr>
        <w:t>e</w:t>
      </w:r>
      <w:r w:rsidRPr="00B143D7">
        <w:rPr>
          <w:rFonts w:ascii="Times New Roman" w:eastAsia="Times New Roman" w:hAnsi="Times New Roman" w:cs="Times New Roman"/>
        </w:rPr>
        <w:t xml:space="preserve"> l’eccentricità di quest’ultima.</w:t>
      </w:r>
    </w:p>
    <w:p w:rsidR="00B143D7" w:rsidRDefault="00B143D7" w:rsidP="00B143D7">
      <w:pPr>
        <w:spacing w:after="0" w:line="264" w:lineRule="auto"/>
        <w:jc w:val="both"/>
        <w:rPr>
          <w:rFonts w:ascii="Times New Roman" w:eastAsia="Times New Roman" w:hAnsi="Times New Roman" w:cs="Times New Roman"/>
        </w:rPr>
      </w:pPr>
      <w:r w:rsidRPr="00B143D7">
        <w:rPr>
          <w:rFonts w:ascii="Times New Roman" w:eastAsia="Times New Roman" w:hAnsi="Times New Roman" w:cs="Times New Roman"/>
        </w:rPr>
        <w:t xml:space="preserve">I principali fattori che influenzano la monta </w:t>
      </w:r>
      <w:r w:rsidRPr="00B143D7">
        <w:rPr>
          <w:rFonts w:ascii="Symbol" w:eastAsia="MathematicalPi 1" w:hAnsi="Symbol" w:cs="Times New Roman"/>
          <w:b/>
        </w:rPr>
        <w:t></w:t>
      </w:r>
      <w:r w:rsidRPr="00B143D7">
        <w:rPr>
          <w:rFonts w:ascii="Times New Roman" w:eastAsia="Times New Roman" w:hAnsi="Times New Roman" w:cs="Times New Roman"/>
        </w:rPr>
        <w:t xml:space="preserve"> sono:</w:t>
      </w:r>
    </w:p>
    <w:p w:rsidR="00B143D7" w:rsidRPr="00B143D7" w:rsidRDefault="00B143D7" w:rsidP="00B143D7">
      <w:pPr>
        <w:spacing w:after="0" w:line="264" w:lineRule="auto"/>
        <w:jc w:val="both"/>
        <w:rPr>
          <w:rFonts w:ascii="Times New Roman" w:eastAsia="Times New Roman" w:hAnsi="Times New Roman" w:cs="Times New Roman"/>
        </w:rPr>
      </w:pPr>
      <w:r w:rsidRPr="00B143D7">
        <w:rPr>
          <w:rFonts w:ascii="Times New Roman" w:eastAsia="Times New Roman" w:hAnsi="Times New Roman" w:cs="Times New Roman"/>
        </w:rPr>
        <w:t xml:space="preserve">– la lunghezza </w:t>
      </w:r>
      <w:r w:rsidRPr="00B143D7">
        <w:rPr>
          <w:rFonts w:ascii="Mistral" w:eastAsia="Times New Roman" w:hAnsi="Mistral" w:cs="Times New Roman"/>
          <w:b/>
          <w:sz w:val="24"/>
          <w:szCs w:val="24"/>
        </w:rPr>
        <w:t>l</w:t>
      </w:r>
      <w:r w:rsidRPr="00B143D7">
        <w:rPr>
          <w:rFonts w:ascii="Times New Roman" w:eastAsia="Times New Roman" w:hAnsi="Times New Roman" w:cs="Times New Roman"/>
        </w:rPr>
        <w:t xml:space="preserve"> della lastra alveolare;</w:t>
      </w:r>
    </w:p>
    <w:p w:rsidR="00B143D7" w:rsidRPr="00B143D7" w:rsidRDefault="00B143D7" w:rsidP="00B143D7">
      <w:pPr>
        <w:spacing w:after="0" w:line="264" w:lineRule="auto"/>
        <w:jc w:val="both"/>
        <w:rPr>
          <w:rFonts w:ascii="Times New Roman" w:eastAsia="Times New Roman" w:hAnsi="Times New Roman" w:cs="Times New Roman"/>
        </w:rPr>
      </w:pPr>
      <w:r w:rsidRPr="00B143D7">
        <w:rPr>
          <w:rFonts w:ascii="Times New Roman" w:eastAsia="Times New Roman" w:hAnsi="Times New Roman" w:cs="Times New Roman"/>
        </w:rPr>
        <w:t xml:space="preserve">– lo spessore </w:t>
      </w:r>
      <w:r>
        <w:rPr>
          <w:rFonts w:ascii="Times New Roman" w:eastAsia="Times New Roman" w:hAnsi="Times New Roman" w:cs="Times New Roman"/>
          <w:b/>
        </w:rPr>
        <w:t>h</w:t>
      </w:r>
      <w:r>
        <w:rPr>
          <w:rFonts w:ascii="Times New Roman" w:eastAsia="Times New Roman" w:hAnsi="Times New Roman" w:cs="Times New Roman"/>
        </w:rPr>
        <w:t xml:space="preserve">della lastra </w:t>
      </w:r>
      <w:r w:rsidRPr="00B143D7">
        <w:rPr>
          <w:rFonts w:ascii="Times New Roman" w:eastAsia="Times New Roman" w:hAnsi="Times New Roman" w:cs="Times New Roman"/>
        </w:rPr>
        <w:t xml:space="preserve">e la </w:t>
      </w:r>
      <w:r>
        <w:rPr>
          <w:rFonts w:ascii="Times New Roman" w:eastAsia="Times New Roman" w:hAnsi="Times New Roman" w:cs="Times New Roman"/>
        </w:rPr>
        <w:t xml:space="preserve">relativa </w:t>
      </w:r>
      <w:r w:rsidRPr="00B143D7">
        <w:rPr>
          <w:rFonts w:ascii="Times New Roman" w:eastAsia="Times New Roman" w:hAnsi="Times New Roman" w:cs="Times New Roman"/>
        </w:rPr>
        <w:t xml:space="preserve">snellezza </w:t>
      </w:r>
      <w:r w:rsidRPr="00B143D7">
        <w:rPr>
          <w:rFonts w:ascii="Symbol" w:eastAsia="Times New Roman" w:hAnsi="Symbol" w:cs="Times New Roman"/>
          <w:b/>
        </w:rPr>
        <w:t></w:t>
      </w:r>
      <w:r w:rsidRPr="00B143D7">
        <w:rPr>
          <w:rFonts w:ascii="Times New Roman" w:eastAsia="Times New Roman" w:hAnsi="Times New Roman" w:cs="Times New Roman"/>
          <w:b/>
        </w:rPr>
        <w:t xml:space="preserve"> =</w:t>
      </w:r>
      <w:r w:rsidRPr="00B143D7">
        <w:rPr>
          <w:rFonts w:ascii="Mistral" w:eastAsia="Times New Roman" w:hAnsi="Mistral" w:cs="Times New Roman"/>
          <w:b/>
          <w:sz w:val="24"/>
          <w:szCs w:val="24"/>
        </w:rPr>
        <w:t>l</w:t>
      </w:r>
      <w:r w:rsidRPr="00B143D7">
        <w:rPr>
          <w:rFonts w:ascii="Times New Roman" w:eastAsia="Times New Roman" w:hAnsi="Times New Roman" w:cs="Times New Roman"/>
          <w:b/>
        </w:rPr>
        <w:t>/</w:t>
      </w:r>
      <w:r>
        <w:rPr>
          <w:rFonts w:ascii="Times New Roman" w:eastAsia="Times New Roman" w:hAnsi="Times New Roman" w:cs="Times New Roman"/>
          <w:b/>
        </w:rPr>
        <w:t>h</w:t>
      </w:r>
      <w:r w:rsidRPr="00B143D7">
        <w:rPr>
          <w:rFonts w:ascii="Times New Roman" w:eastAsia="Times New Roman" w:hAnsi="Times New Roman" w:cs="Times New Roman"/>
        </w:rPr>
        <w:t>;</w:t>
      </w:r>
    </w:p>
    <w:p w:rsidR="00B143D7" w:rsidRPr="00B143D7" w:rsidRDefault="00B143D7" w:rsidP="00B143D7">
      <w:pPr>
        <w:spacing w:after="0" w:line="264" w:lineRule="auto"/>
        <w:jc w:val="both"/>
        <w:rPr>
          <w:rFonts w:ascii="Times New Roman" w:eastAsia="Times New Roman" w:hAnsi="Times New Roman" w:cs="Times New Roman"/>
        </w:rPr>
      </w:pPr>
      <w:r w:rsidRPr="00B143D7">
        <w:rPr>
          <w:rFonts w:ascii="Times New Roman" w:eastAsia="Times New Roman" w:hAnsi="Times New Roman" w:cs="Times New Roman"/>
        </w:rPr>
        <w:t>– l’entità della precompressione all’intradosso della lastra allo scassero;</w:t>
      </w:r>
    </w:p>
    <w:p w:rsidR="00B143D7" w:rsidRPr="00B143D7" w:rsidRDefault="00B143D7" w:rsidP="00B143D7">
      <w:pPr>
        <w:spacing w:after="0" w:line="264" w:lineRule="auto"/>
        <w:jc w:val="both"/>
        <w:rPr>
          <w:rFonts w:ascii="Times New Roman" w:eastAsia="Times New Roman" w:hAnsi="Times New Roman" w:cs="Times New Roman"/>
        </w:rPr>
      </w:pPr>
      <w:r w:rsidRPr="00B143D7">
        <w:rPr>
          <w:rFonts w:ascii="Times New Roman" w:eastAsia="Times New Roman" w:hAnsi="Times New Roman" w:cs="Times New Roman"/>
        </w:rPr>
        <w:t xml:space="preserve">– il coefficiente di viscosità </w:t>
      </w:r>
      <w:r>
        <w:rPr>
          <w:rFonts w:ascii="Symbol" w:eastAsia="MathematicalPi 1" w:hAnsi="Symbol" w:cs="Times New Roman"/>
          <w:b/>
        </w:rPr>
        <w:sym w:font="Symbol" w:char="F06A"/>
      </w:r>
      <w:r w:rsidRPr="00B143D7">
        <w:rPr>
          <w:rFonts w:ascii="Times New Roman" w:eastAsia="Times New Roman" w:hAnsi="Times New Roman" w:cs="Times New Roman"/>
          <w:b/>
        </w:rPr>
        <w:t>(t</w:t>
      </w:r>
      <w:r>
        <w:rPr>
          <w:rFonts w:ascii="Times New Roman" w:eastAsia="Times New Roman" w:hAnsi="Times New Roman" w:cs="Times New Roman"/>
          <w:b/>
          <w:vertAlign w:val="subscript"/>
        </w:rPr>
        <w:t>1</w:t>
      </w:r>
      <w:r w:rsidRPr="00B143D7">
        <w:rPr>
          <w:rFonts w:ascii="Times New Roman" w:eastAsia="Times New Roman" w:hAnsi="Times New Roman" w:cs="Times New Roman"/>
          <w:b/>
        </w:rPr>
        <w:t>, t</w:t>
      </w:r>
      <w:r>
        <w:rPr>
          <w:rFonts w:ascii="Times New Roman" w:eastAsia="Times New Roman" w:hAnsi="Times New Roman" w:cs="Times New Roman"/>
          <w:b/>
          <w:vertAlign w:val="subscript"/>
        </w:rPr>
        <w:t>0</w:t>
      </w:r>
      <w:r w:rsidRPr="00B143D7">
        <w:rPr>
          <w:rFonts w:ascii="Times New Roman" w:eastAsia="Times New Roman" w:hAnsi="Times New Roman" w:cs="Times New Roman"/>
          <w:b/>
        </w:rPr>
        <w:t>)</w:t>
      </w:r>
      <w:r w:rsidRPr="00B143D7">
        <w:rPr>
          <w:rFonts w:ascii="Times New Roman" w:eastAsia="Times New Roman" w:hAnsi="Times New Roman" w:cs="Times New Roman"/>
        </w:rPr>
        <w:t xml:space="preserve"> ed il modulo elastico </w:t>
      </w:r>
      <w:r>
        <w:rPr>
          <w:rFonts w:ascii="Times New Roman" w:eastAsia="Times New Roman" w:hAnsi="Times New Roman" w:cs="Times New Roman"/>
          <w:b/>
        </w:rPr>
        <w:t>E</w:t>
      </w:r>
      <w:r w:rsidRPr="00B143D7">
        <w:rPr>
          <w:rFonts w:ascii="Times New Roman" w:eastAsia="Times New Roman" w:hAnsi="Times New Roman" w:cs="Times New Roman"/>
          <w:b/>
          <w:vertAlign w:val="subscript"/>
        </w:rPr>
        <w:t>c</w:t>
      </w:r>
      <w:r w:rsidRPr="00B143D7">
        <w:rPr>
          <w:rFonts w:ascii="Times New Roman" w:eastAsia="Times New Roman" w:hAnsi="Times New Roman" w:cs="Times New Roman"/>
        </w:rPr>
        <w:t xml:space="preserve"> allo scassero e durante lo stoccaggio fino al tempo </w:t>
      </w:r>
      <w:r w:rsidRPr="00B143D7">
        <w:rPr>
          <w:rFonts w:ascii="Times New Roman" w:eastAsia="Times New Roman" w:hAnsi="Times New Roman" w:cs="Times New Roman"/>
          <w:b/>
        </w:rPr>
        <w:t>t</w:t>
      </w:r>
      <w:r w:rsidRPr="00B143D7">
        <w:rPr>
          <w:rFonts w:ascii="Times New Roman" w:eastAsia="Times New Roman" w:hAnsi="Times New Roman" w:cs="Times New Roman"/>
          <w:b/>
          <w:vertAlign w:val="subscript"/>
        </w:rPr>
        <w:t>1</w:t>
      </w:r>
      <w:r w:rsidRPr="00B143D7">
        <w:rPr>
          <w:rFonts w:ascii="Times New Roman" w:eastAsia="Times New Roman" w:hAnsi="Times New Roman" w:cs="Times New Roman"/>
        </w:rPr>
        <w:t xml:space="preserve"> di posa, influenzato dalle caratteristiche del calcestruzzo, dal ciclo produttivo e dall’umidità e temperatura ambientale di stoccaggio.</w:t>
      </w:r>
    </w:p>
    <w:p w:rsidR="00B143D7" w:rsidRPr="00B143D7" w:rsidRDefault="00B143D7" w:rsidP="00B143D7">
      <w:pPr>
        <w:spacing w:after="0" w:line="264" w:lineRule="auto"/>
        <w:jc w:val="both"/>
        <w:rPr>
          <w:rFonts w:ascii="Times New Roman" w:eastAsia="Times New Roman" w:hAnsi="Times New Roman" w:cs="Times New Roman"/>
        </w:rPr>
      </w:pPr>
      <w:r w:rsidRPr="00B143D7">
        <w:rPr>
          <w:rFonts w:ascii="Times New Roman" w:eastAsia="Times New Roman" w:hAnsi="Times New Roman" w:cs="Times New Roman"/>
        </w:rPr>
        <w:t xml:space="preserve">Le normali prevedibili deviazioni </w:t>
      </w:r>
      <w:r w:rsidRPr="00B143D7">
        <w:rPr>
          <w:rFonts w:ascii="Symbol" w:eastAsia="MathematicalPi 1" w:hAnsi="Symbol" w:cs="Times New Roman"/>
          <w:b/>
        </w:rPr>
        <w:t></w:t>
      </w:r>
      <w:r>
        <w:rPr>
          <w:rFonts w:ascii="Symbol" w:eastAsia="MathematicalPi 1" w:hAnsi="Symbol" w:cs="Times New Roman"/>
          <w:b/>
        </w:rPr>
        <w:t></w:t>
      </w:r>
      <w:r w:rsidRPr="00B143D7">
        <w:rPr>
          <w:rFonts w:ascii="Times New Roman" w:eastAsia="Times New Roman" w:hAnsi="Times New Roman" w:cs="Times New Roman"/>
        </w:rPr>
        <w:t xml:space="preserve"> di monta sono funzione delle normali tolleranze di produzione e della variabilità delle condizioni e del tempo di stoccaggio:</w:t>
      </w:r>
    </w:p>
    <w:p w:rsidR="0093053E" w:rsidRPr="00B12EA3" w:rsidRDefault="00B143D7" w:rsidP="0093053E">
      <w:pPr>
        <w:spacing w:before="40" w:after="40" w:line="264" w:lineRule="auto"/>
        <w:jc w:val="both"/>
        <w:rPr>
          <w:rFonts w:ascii="Times New Roman" w:eastAsia="Times New Roman" w:hAnsi="Times New Roman" w:cs="Times New Roman"/>
        </w:rPr>
      </w:pPr>
      <w:r w:rsidRPr="00B12EA3">
        <w:rPr>
          <w:rFonts w:ascii="Times New Roman" w:eastAsia="Times New Roman" w:hAnsi="Times New Roman" w:cs="Times New Roman"/>
        </w:rPr>
        <w:lastRenderedPageBreak/>
        <w:t xml:space="preserve">– spessore della lastra </w:t>
      </w:r>
      <w:r w:rsidRPr="00B12EA3">
        <w:rPr>
          <w:rFonts w:ascii="Times New Roman" w:eastAsia="Times New Roman" w:hAnsi="Times New Roman" w:cs="Times New Roman"/>
          <w:b/>
        </w:rPr>
        <w:t xml:space="preserve">h: </w:t>
      </w:r>
      <w:r w:rsidRPr="00B12EA3">
        <w:rPr>
          <w:rFonts w:ascii="Times New Roman" w:eastAsia="Times New Roman" w:hAnsi="Times New Roman" w:cs="Times New Roman"/>
        </w:rPr>
        <w:t xml:space="preserve"> -5mm, +10 mm per h ≤ 150 mm; ±15 mm per h </w:t>
      </w:r>
      <w:r w:rsidRPr="00B12EA3">
        <w:rPr>
          <w:rFonts w:ascii="Times New Roman" w:eastAsia="Times New Roman" w:hAnsi="Times New Roman" w:cs="Times New Roman"/>
        </w:rPr>
        <w:sym w:font="Symbol" w:char="F0B3"/>
      </w:r>
      <w:r w:rsidRPr="00B12EA3">
        <w:rPr>
          <w:rFonts w:ascii="Times New Roman" w:eastAsia="Times New Roman" w:hAnsi="Times New Roman" w:cs="Times New Roman"/>
        </w:rPr>
        <w:t> </w:t>
      </w:r>
      <w:r w:rsidR="0093053E" w:rsidRPr="00B12EA3">
        <w:rPr>
          <w:rFonts w:ascii="Times New Roman" w:eastAsia="Times New Roman" w:hAnsi="Times New Roman" w:cs="Times New Roman"/>
        </w:rPr>
        <w:t>2</w:t>
      </w:r>
      <w:r w:rsidRPr="00B12EA3">
        <w:rPr>
          <w:rFonts w:ascii="Times New Roman" w:eastAsia="Times New Roman" w:hAnsi="Times New Roman" w:cs="Times New Roman"/>
        </w:rPr>
        <w:t>50 mm;</w:t>
      </w:r>
      <w:r w:rsidR="0093053E" w:rsidRPr="00B12EA3">
        <w:rPr>
          <w:rFonts w:ascii="Times New Roman" w:eastAsia="Times New Roman" w:hAnsi="Times New Roman" w:cs="Times New Roman"/>
        </w:rPr>
        <w:t>per 150 mm &lt; h &lt; 250 mm sono accettate interpolazioni lineari;</w:t>
      </w:r>
    </w:p>
    <w:p w:rsidR="00B143D7" w:rsidRPr="00B12EA3" w:rsidRDefault="00B143D7" w:rsidP="0093053E">
      <w:pPr>
        <w:spacing w:before="40" w:after="40" w:line="264" w:lineRule="auto"/>
        <w:jc w:val="both"/>
        <w:rPr>
          <w:rFonts w:ascii="Times New Roman" w:eastAsia="Times New Roman" w:hAnsi="Times New Roman" w:cs="Times New Roman"/>
        </w:rPr>
      </w:pPr>
      <w:r w:rsidRPr="00B12EA3">
        <w:rPr>
          <w:rFonts w:ascii="Times New Roman" w:eastAsia="Times New Roman" w:hAnsi="Times New Roman" w:cs="Times New Roman"/>
        </w:rPr>
        <w:t xml:space="preserve">– posizione </w:t>
      </w:r>
      <w:r w:rsidR="0093053E" w:rsidRPr="00B12EA3">
        <w:rPr>
          <w:rFonts w:ascii="Times New Roman" w:eastAsia="Times New Roman" w:hAnsi="Times New Roman" w:cs="Times New Roman"/>
        </w:rPr>
        <w:t>verticale</w:t>
      </w:r>
      <w:r w:rsidRPr="00B12EA3">
        <w:rPr>
          <w:rFonts w:ascii="Times New Roman" w:eastAsia="Times New Roman" w:hAnsi="Times New Roman" w:cs="Times New Roman"/>
        </w:rPr>
        <w:t>dell’armatura di precompressione</w:t>
      </w:r>
      <w:r w:rsidR="0093053E" w:rsidRPr="00B12EA3">
        <w:rPr>
          <w:rFonts w:ascii="Times New Roman" w:eastAsia="Times New Roman" w:hAnsi="Times New Roman" w:cs="Times New Roman"/>
        </w:rPr>
        <w:t xml:space="preserve">in trazione: </w:t>
      </w:r>
      <w:r w:rsidRPr="00B12EA3">
        <w:rPr>
          <w:rFonts w:ascii="Times New Roman" w:eastAsia="Times New Roman" w:hAnsi="Times New Roman" w:cs="Times New Roman"/>
        </w:rPr>
        <w:t xml:space="preserve"> ±</w:t>
      </w:r>
      <w:r w:rsidR="0093053E" w:rsidRPr="00B12EA3">
        <w:rPr>
          <w:rFonts w:ascii="Times New Roman" w:eastAsia="Times New Roman" w:hAnsi="Times New Roman" w:cs="Times New Roman"/>
        </w:rPr>
        <w:t>10</w:t>
      </w:r>
      <w:r w:rsidRPr="00B12EA3">
        <w:rPr>
          <w:rFonts w:ascii="Times New Roman" w:eastAsia="Times New Roman" w:hAnsi="Times New Roman" w:cs="Times New Roman"/>
        </w:rPr>
        <w:t xml:space="preserve"> mm</w:t>
      </w:r>
      <w:r w:rsidR="0093053E" w:rsidRPr="00B12EA3">
        <w:rPr>
          <w:rFonts w:ascii="Times New Roman" w:eastAsia="Times New Roman" w:hAnsi="Times New Roman" w:cs="Times New Roman"/>
        </w:rPr>
        <w:t xml:space="preserve"> per h ≤ 200 mm</w:t>
      </w:r>
      <w:r w:rsidRPr="00B12EA3">
        <w:rPr>
          <w:rFonts w:ascii="Times New Roman" w:eastAsia="Times New Roman" w:hAnsi="Times New Roman" w:cs="Times New Roman"/>
        </w:rPr>
        <w:t>;</w:t>
      </w:r>
      <w:r w:rsidR="0093053E" w:rsidRPr="00B12EA3">
        <w:rPr>
          <w:rFonts w:ascii="Times New Roman" w:eastAsia="Times New Roman" w:hAnsi="Times New Roman" w:cs="Times New Roman"/>
        </w:rPr>
        <w:t>± 15 mm per h </w:t>
      </w:r>
      <w:r w:rsidR="0093053E" w:rsidRPr="00B12EA3">
        <w:rPr>
          <w:rFonts w:ascii="Times New Roman" w:eastAsia="Times New Roman" w:hAnsi="Times New Roman" w:cs="Times New Roman"/>
        </w:rPr>
        <w:sym w:font="Symbol" w:char="F0B3"/>
      </w:r>
      <w:r w:rsidR="0093053E" w:rsidRPr="00B12EA3">
        <w:rPr>
          <w:rFonts w:ascii="Times New Roman" w:eastAsia="Times New Roman" w:hAnsi="Times New Roman" w:cs="Times New Roman"/>
        </w:rPr>
        <w:t> 250 mm; per 200 mm &lt;h &lt; 250 mm sono accettate interpolazioni lineari;</w:t>
      </w:r>
    </w:p>
    <w:p w:rsidR="00B143D7" w:rsidRPr="00B143D7" w:rsidRDefault="00B143D7" w:rsidP="0093053E">
      <w:pPr>
        <w:spacing w:before="40" w:after="40" w:line="264" w:lineRule="auto"/>
        <w:jc w:val="both"/>
        <w:rPr>
          <w:rFonts w:ascii="Times New Roman" w:eastAsia="Times New Roman" w:hAnsi="Times New Roman" w:cs="Times New Roman"/>
        </w:rPr>
      </w:pPr>
      <w:r w:rsidRPr="00B12EA3">
        <w:rPr>
          <w:rFonts w:ascii="Times New Roman" w:eastAsia="Times New Roman" w:hAnsi="Times New Roman" w:cs="Times New Roman"/>
        </w:rPr>
        <w:t xml:space="preserve">– differente periodo di stoccaggio (± 1 mese) e differenti condizioni ambientali che possono influenzare il valore di </w:t>
      </w:r>
      <w:r w:rsidR="0093053E" w:rsidRPr="00B12EA3">
        <w:rPr>
          <w:rFonts w:ascii="Symbol" w:eastAsia="MathematicalPi 1" w:hAnsi="Symbol" w:cs="Times New Roman"/>
          <w:b/>
        </w:rPr>
        <w:sym w:font="Symbol" w:char="F06A"/>
      </w:r>
      <w:r w:rsidRPr="00B12EA3">
        <w:rPr>
          <w:rFonts w:ascii="Times New Roman" w:eastAsia="Times New Roman" w:hAnsi="Times New Roman" w:cs="Times New Roman"/>
        </w:rPr>
        <w:t>,</w:t>
      </w:r>
      <w:r w:rsidR="0093053E" w:rsidRPr="00B12EA3">
        <w:rPr>
          <w:rFonts w:ascii="Symbol" w:eastAsia="Times New Roman" w:hAnsi="Symbol" w:cs="Times New Roman"/>
        </w:rPr>
        <w:t></w:t>
      </w:r>
      <w:r w:rsidRPr="00B12EA3">
        <w:rPr>
          <w:rFonts w:ascii="Times New Roman" w:eastAsia="Times New Roman" w:hAnsi="Times New Roman" w:cs="Times New Roman"/>
        </w:rPr>
        <w:t xml:space="preserve">, </w:t>
      </w:r>
      <w:r w:rsidR="0093053E" w:rsidRPr="00B12EA3">
        <w:rPr>
          <w:rFonts w:ascii="Times New Roman" w:eastAsia="Times New Roman" w:hAnsi="Times New Roman" w:cs="Times New Roman"/>
          <w:b/>
        </w:rPr>
        <w:t>E</w:t>
      </w:r>
      <w:r w:rsidRPr="00B12EA3">
        <w:rPr>
          <w:rFonts w:ascii="Times New Roman" w:eastAsia="Times New Roman" w:hAnsi="Times New Roman" w:cs="Times New Roman"/>
          <w:b/>
          <w:vertAlign w:val="subscript"/>
        </w:rPr>
        <w:t>c</w:t>
      </w:r>
      <w:r w:rsidRPr="00B12EA3">
        <w:rPr>
          <w:rFonts w:ascii="Times New Roman" w:eastAsia="Times New Roman" w:hAnsi="Times New Roman" w:cs="Times New Roman"/>
        </w:rPr>
        <w:t xml:space="preserve"> da ± 10% fino a ± 20%.</w:t>
      </w:r>
    </w:p>
    <w:p w:rsidR="0093053E" w:rsidRDefault="00B143D7" w:rsidP="00B143D7">
      <w:pPr>
        <w:spacing w:after="0" w:line="264" w:lineRule="auto"/>
        <w:jc w:val="both"/>
        <w:rPr>
          <w:rFonts w:ascii="Times New Roman" w:eastAsia="Times New Roman" w:hAnsi="Times New Roman" w:cs="Times New Roman"/>
        </w:rPr>
      </w:pPr>
      <w:r w:rsidRPr="00B143D7">
        <w:rPr>
          <w:rFonts w:ascii="Times New Roman" w:eastAsia="Times New Roman" w:hAnsi="Times New Roman" w:cs="Times New Roman"/>
        </w:rPr>
        <w:t>Altri importanti fattori che influenzano le deformazioni a tempo infinito sono:</w:t>
      </w:r>
    </w:p>
    <w:p w:rsidR="00B143D7" w:rsidRPr="00B143D7" w:rsidRDefault="00B143D7" w:rsidP="0093053E">
      <w:pPr>
        <w:spacing w:before="40" w:after="40" w:line="264" w:lineRule="auto"/>
        <w:jc w:val="both"/>
        <w:rPr>
          <w:rFonts w:ascii="Times New Roman" w:eastAsia="Times New Roman" w:hAnsi="Times New Roman" w:cs="Times New Roman"/>
        </w:rPr>
      </w:pPr>
      <w:r w:rsidRPr="00B225E5">
        <w:rPr>
          <w:rFonts w:ascii="Times New Roman" w:eastAsia="Times New Roman" w:hAnsi="Times New Roman" w:cs="Times New Roman"/>
        </w:rPr>
        <w:t xml:space="preserve">– il coefficiente di viscosità </w:t>
      </w:r>
      <w:r w:rsidR="00B225E5" w:rsidRPr="00B225E5">
        <w:rPr>
          <w:rFonts w:ascii="Times New Roman" w:eastAsia="Times New Roman" w:hAnsi="Times New Roman" w:cs="Times New Roman"/>
        </w:rPr>
        <w:t xml:space="preserve">finale </w:t>
      </w:r>
      <w:r w:rsidR="0093053E" w:rsidRPr="00B225E5">
        <w:rPr>
          <w:rFonts w:ascii="Symbol" w:eastAsia="MathematicalPi 1" w:hAnsi="Symbol" w:cs="Times New Roman"/>
          <w:b/>
        </w:rPr>
        <w:sym w:font="Symbol" w:char="F06A"/>
      </w:r>
      <w:r w:rsidR="0093053E" w:rsidRPr="00B225E5">
        <w:rPr>
          <w:rFonts w:ascii="Symbol" w:eastAsia="MathematicalPi 1" w:hAnsi="Symbol" w:cs="Times New Roman"/>
          <w:b/>
        </w:rPr>
        <w:t></w:t>
      </w:r>
      <w:r w:rsidRPr="00B225E5">
        <w:rPr>
          <w:rFonts w:ascii="Times New Roman" w:eastAsia="Times New Roman" w:hAnsi="Times New Roman" w:cs="Times New Roman"/>
          <w:b/>
        </w:rPr>
        <w:t>(</w:t>
      </w:r>
      <w:r w:rsidR="0093053E" w:rsidRPr="00B225E5">
        <w:rPr>
          <w:rFonts w:ascii="Times New Roman" w:eastAsia="MathematicalPi 1" w:hAnsi="Times New Roman" w:cs="Times New Roman"/>
          <w:b/>
        </w:rPr>
        <w:sym w:font="Symbol" w:char="F0A5"/>
      </w:r>
      <w:r w:rsidRPr="00B225E5">
        <w:rPr>
          <w:rFonts w:ascii="Times New Roman" w:eastAsia="Times New Roman" w:hAnsi="Times New Roman" w:cs="Times New Roman"/>
          <w:b/>
        </w:rPr>
        <w:t>, t</w:t>
      </w:r>
      <w:r w:rsidRPr="00B225E5">
        <w:rPr>
          <w:rFonts w:ascii="Times New Roman" w:eastAsia="Times New Roman" w:hAnsi="Times New Roman" w:cs="Times New Roman"/>
          <w:b/>
          <w:vertAlign w:val="subscript"/>
        </w:rPr>
        <w:t>1</w:t>
      </w:r>
      <w:r w:rsidRPr="00B225E5">
        <w:rPr>
          <w:rFonts w:ascii="Times New Roman" w:eastAsia="Times New Roman" w:hAnsi="Times New Roman" w:cs="Times New Roman"/>
          <w:b/>
        </w:rPr>
        <w:t>)</w:t>
      </w:r>
      <w:r w:rsidRPr="00B225E5">
        <w:rPr>
          <w:rFonts w:ascii="Times New Roman" w:eastAsia="Times New Roman" w:hAnsi="Times New Roman" w:cs="Times New Roman"/>
        </w:rPr>
        <w:t>;</w:t>
      </w:r>
    </w:p>
    <w:p w:rsidR="00B143D7" w:rsidRPr="00B12EA3" w:rsidRDefault="00B143D7" w:rsidP="0093053E">
      <w:pPr>
        <w:spacing w:before="40" w:after="40" w:line="264" w:lineRule="auto"/>
        <w:jc w:val="both"/>
        <w:rPr>
          <w:rFonts w:ascii="Times New Roman" w:eastAsia="Times New Roman" w:hAnsi="Times New Roman" w:cs="Times New Roman"/>
        </w:rPr>
      </w:pPr>
      <w:r w:rsidRPr="00B143D7">
        <w:rPr>
          <w:rFonts w:ascii="Times New Roman" w:eastAsia="Times New Roman" w:hAnsi="Times New Roman" w:cs="Times New Roman"/>
        </w:rPr>
        <w:t xml:space="preserve">– la percentuale di umidità relativa </w:t>
      </w:r>
      <w:r w:rsidR="0093053E" w:rsidRPr="00B12EA3">
        <w:rPr>
          <w:rFonts w:ascii="Times New Roman" w:eastAsia="Times New Roman" w:hAnsi="Times New Roman" w:cs="Times New Roman"/>
          <w:b/>
        </w:rPr>
        <w:t>RH</w:t>
      </w:r>
      <w:r w:rsidRPr="00B12EA3">
        <w:rPr>
          <w:rFonts w:ascii="Times New Roman" w:eastAsia="Times New Roman" w:hAnsi="Times New Roman" w:cs="Times New Roman"/>
        </w:rPr>
        <w:t>;</w:t>
      </w:r>
    </w:p>
    <w:p w:rsidR="0093053E" w:rsidRDefault="00B143D7" w:rsidP="0093053E">
      <w:pPr>
        <w:spacing w:before="40" w:after="40" w:line="264" w:lineRule="auto"/>
        <w:jc w:val="both"/>
        <w:rPr>
          <w:rFonts w:ascii="Times New Roman" w:eastAsia="Times New Roman" w:hAnsi="Times New Roman" w:cs="Times New Roman"/>
        </w:rPr>
      </w:pPr>
      <w:r w:rsidRPr="00B143D7">
        <w:rPr>
          <w:rFonts w:ascii="Times New Roman" w:eastAsia="Times New Roman" w:hAnsi="Times New Roman" w:cs="Times New Roman"/>
        </w:rPr>
        <w:t>– la combinazione quasi-permanente dei carichi;</w:t>
      </w:r>
    </w:p>
    <w:p w:rsidR="00B143D7" w:rsidRPr="00B143D7" w:rsidRDefault="00B143D7" w:rsidP="0093053E">
      <w:pPr>
        <w:spacing w:before="40" w:after="40" w:line="264" w:lineRule="auto"/>
        <w:jc w:val="both"/>
        <w:rPr>
          <w:rFonts w:ascii="Times New Roman" w:eastAsia="Times New Roman" w:hAnsi="Times New Roman" w:cs="Times New Roman"/>
        </w:rPr>
      </w:pPr>
      <w:r w:rsidRPr="00B143D7">
        <w:rPr>
          <w:rFonts w:ascii="Times New Roman" w:eastAsia="Times New Roman" w:hAnsi="Times New Roman" w:cs="Times New Roman"/>
        </w:rPr>
        <w:t>– l’effettivo vincolo che viene realizzato in opera.</w:t>
      </w:r>
    </w:p>
    <w:p w:rsidR="00B143D7" w:rsidRPr="00B143D7" w:rsidRDefault="00B143D7" w:rsidP="00B143D7">
      <w:pPr>
        <w:tabs>
          <w:tab w:val="left" w:pos="944"/>
          <w:tab w:val="center" w:pos="4819"/>
        </w:tabs>
        <w:spacing w:after="0" w:line="264" w:lineRule="auto"/>
        <w:jc w:val="both"/>
        <w:rPr>
          <w:rFonts w:ascii="Times New Roman" w:eastAsia="Times New Roman" w:hAnsi="Times New Roman" w:cs="Times New Roman"/>
          <w:color w:val="FF0000"/>
        </w:rPr>
      </w:pPr>
    </w:p>
    <w:p w:rsidR="00D65E33" w:rsidRDefault="00D65E33" w:rsidP="00B143D7">
      <w:pPr>
        <w:spacing w:after="0" w:line="264" w:lineRule="auto"/>
        <w:jc w:val="both"/>
        <w:rPr>
          <w:rFonts w:ascii="Times New Roman" w:eastAsia="Times New Roman" w:hAnsi="Times New Roman" w:cs="Times New Roman"/>
          <w:color w:val="FF0000"/>
        </w:rPr>
      </w:pPr>
    </w:p>
    <w:p w:rsidR="0093053E" w:rsidRDefault="00AE0171" w:rsidP="00684A3A">
      <w:pPr>
        <w:spacing w:after="0" w:line="264" w:lineRule="auto"/>
        <w:jc w:val="center"/>
        <w:rPr>
          <w:rFonts w:ascii="Times New Roman" w:eastAsia="Times New Roman" w:hAnsi="Times New Roman" w:cs="Times New Roman"/>
          <w:color w:val="FF0000"/>
        </w:rPr>
      </w:pPr>
      <w:r>
        <w:rPr>
          <w:rFonts w:ascii="Times New Roman" w:eastAsia="Times New Roman" w:hAnsi="Times New Roman" w:cs="Times New Roman"/>
          <w:noProof/>
          <w:color w:val="FF0000"/>
          <w:lang w:eastAsia="it-IT"/>
        </w:rPr>
        <w:pict>
          <v:shape id="_x0000_s1035" type="#_x0000_t202" style="position:absolute;left:0;text-align:left;margin-left:3.15pt;margin-top:-16.8pt;width:28.5pt;height:239.7pt;z-index:2516766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" stroked="f">
            <v:textbox style="layout-flow:vertical;mso-layout-flow-alt:bottom-to-top">
              <w:txbxContent>
                <w:p w:rsidR="00B53279" w:rsidRPr="00B42673" w:rsidRDefault="00B53279" w:rsidP="00B42673">
                  <w:pPr>
                    <w:jc w:val="center"/>
                    <w:rPr>
                      <w:rFonts w:ascii="Times New Roman" w:hAnsi="Times New Roman" w:cs="Times New Roman"/>
                    </w:rPr>
                  </w:pPr>
                  <w:r w:rsidRPr="00B42673">
                    <w:rPr>
                      <w:rFonts w:ascii="Times New Roman" w:hAnsi="Times New Roman" w:cs="Times New Roman"/>
                      <w:b/>
                    </w:rPr>
                    <w:t xml:space="preserve">monta media1000 </w:t>
                  </w:r>
                  <w:r w:rsidRPr="00B42673">
                    <w:rPr>
                      <w:rFonts w:ascii="Symbol" w:hAnsi="Symbol" w:cs="Times New Roman"/>
                      <w:b/>
                    </w:rPr>
                    <w:t></w:t>
                  </w:r>
                  <w:r w:rsidRPr="00B42673">
                    <w:rPr>
                      <w:rFonts w:ascii="Times New Roman" w:hAnsi="Times New Roman" w:cs="Times New Roman"/>
                      <w:b/>
                    </w:rPr>
                    <w:t>/ </w:t>
                  </w:r>
                  <w:r w:rsidRPr="00B42673">
                    <w:rPr>
                      <w:rFonts w:ascii="Mistral" w:hAnsi="Mistral" w:cs="Times New Roman"/>
                      <w:b/>
                      <w:sz w:val="24"/>
                      <w:szCs w:val="24"/>
                    </w:rPr>
                    <w:t>l</w:t>
                  </w:r>
                  <w:r w:rsidRPr="00B42673">
                    <w:rPr>
                      <w:rFonts w:ascii="Times New Roman" w:hAnsi="Times New Roman" w:cs="Times New Roman"/>
                    </w:rPr>
                    <w:t>[</w:t>
                  </w:r>
                  <w:r w:rsidRPr="00B42673">
                    <w:rPr>
                      <w:rFonts w:ascii="Symbol" w:hAnsi="Symbol" w:cs="Times New Roman"/>
                    </w:rPr>
                    <w:t></w:t>
                  </w:r>
                  <w:r w:rsidRPr="00B42673">
                    <w:rPr>
                      <w:rFonts w:ascii="Times New Roman" w:hAnsi="Times New Roman" w:cs="Times New Roman"/>
                    </w:rPr>
                    <w:t xml:space="preserve">(mm); </w:t>
                  </w:r>
                  <w:r w:rsidRPr="00B42673">
                    <w:rPr>
                      <w:rFonts w:ascii="Mistral" w:hAnsi="Mistral" w:cs="Times New Roman"/>
                      <w:sz w:val="24"/>
                      <w:szCs w:val="24"/>
                    </w:rPr>
                    <w:t>l</w:t>
                  </w:r>
                  <w:r w:rsidRPr="00B42673">
                    <w:rPr>
                      <w:rFonts w:ascii="Times New Roman" w:hAnsi="Times New Roman" w:cs="Times New Roman"/>
                    </w:rPr>
                    <w:t xml:space="preserve"> (m)]</w:t>
                  </w:r>
                </w:p>
              </w:txbxContent>
            </v:textbox>
          </v:shape>
        </w:pict>
      </w:r>
      <w:r w:rsidR="0064179D" w:rsidRPr="0064179D">
        <w:rPr>
          <w:rFonts w:ascii="Times New Roman" w:eastAsia="Times New Roman" w:hAnsi="Times New Roman" w:cs="Times New Roman"/>
          <w:noProof/>
          <w:color w:val="FF0000"/>
          <w:lang w:eastAsia="it-IT"/>
        </w:rPr>
        <w:drawing>
          <wp:inline distT="0" distB="0" distL="0" distR="0">
            <wp:extent cx="5399405" cy="2833175"/>
            <wp:effectExtent l="0" t="0" r="0" b="5715"/>
            <wp:docPr id="192" name="Immagin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31" b="10640"/>
                    <a:stretch/>
                  </pic:blipFill>
                  <pic:spPr bwMode="auto">
                    <a:xfrm>
                      <a:off x="0" y="0"/>
                      <a:ext cx="5400000" cy="28334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179D" w:rsidRPr="00B12EA3" w:rsidRDefault="0064179D" w:rsidP="00684A3A">
      <w:pPr>
        <w:spacing w:after="240" w:line="264" w:lineRule="auto"/>
        <w:jc w:val="center"/>
        <w:rPr>
          <w:rFonts w:ascii="Times New Roman" w:eastAsia="Times New Roman" w:hAnsi="Times New Roman" w:cs="Times New Roman"/>
          <w:b/>
        </w:rPr>
      </w:pPr>
      <w:r w:rsidRPr="00B12EA3">
        <w:rPr>
          <w:rFonts w:ascii="Times New Roman" w:eastAsia="Times New Roman" w:hAnsi="Times New Roman" w:cs="Times New Roman"/>
          <w:b/>
        </w:rPr>
        <w:t xml:space="preserve">Snellezza </w:t>
      </w:r>
      <w:r w:rsidRPr="00B12EA3">
        <w:rPr>
          <w:rFonts w:ascii="Symbol" w:eastAsia="Times New Roman" w:hAnsi="Symbol" w:cs="Times New Roman"/>
          <w:b/>
        </w:rPr>
        <w:t></w:t>
      </w:r>
      <w:r w:rsidRPr="00B12EA3">
        <w:rPr>
          <w:rFonts w:ascii="Times New Roman" w:eastAsia="Times New Roman" w:hAnsi="Times New Roman" w:cs="Times New Roman"/>
          <w:b/>
        </w:rPr>
        <w:t xml:space="preserve"> =</w:t>
      </w:r>
      <w:r w:rsidRPr="00B12EA3">
        <w:rPr>
          <w:rFonts w:ascii="Mistral" w:eastAsia="Times New Roman" w:hAnsi="Mistral" w:cs="Times New Roman"/>
          <w:b/>
          <w:sz w:val="24"/>
          <w:szCs w:val="24"/>
        </w:rPr>
        <w:t>l</w:t>
      </w:r>
      <w:r w:rsidR="00684A3A" w:rsidRPr="00B12EA3">
        <w:rPr>
          <w:rFonts w:ascii="Mistral" w:eastAsia="Times New Roman" w:hAnsi="Mistral" w:cs="Times New Roman"/>
          <w:b/>
          <w:sz w:val="24"/>
          <w:szCs w:val="24"/>
        </w:rPr>
        <w:t> </w:t>
      </w:r>
      <w:r w:rsidRPr="00B12EA3">
        <w:rPr>
          <w:rFonts w:ascii="Times New Roman" w:eastAsia="Times New Roman" w:hAnsi="Times New Roman" w:cs="Times New Roman"/>
          <w:b/>
        </w:rPr>
        <w:t>/</w:t>
      </w:r>
      <w:r w:rsidR="00684A3A" w:rsidRPr="00B12EA3">
        <w:rPr>
          <w:rFonts w:ascii="Times New Roman" w:eastAsia="Times New Roman" w:hAnsi="Times New Roman" w:cs="Times New Roman"/>
          <w:b/>
        </w:rPr>
        <w:t> </w:t>
      </w:r>
      <w:r w:rsidRPr="00B12EA3">
        <w:rPr>
          <w:rFonts w:ascii="Times New Roman" w:eastAsia="Times New Roman" w:hAnsi="Times New Roman" w:cs="Times New Roman"/>
          <w:b/>
        </w:rPr>
        <w:t xml:space="preserve">h     </w:t>
      </w:r>
    </w:p>
    <w:p w:rsidR="0093053E" w:rsidRDefault="0093053E" w:rsidP="00B42673">
      <w:pPr>
        <w:spacing w:line="284" w:lineRule="auto"/>
        <w:ind w:right="60"/>
        <w:jc w:val="center"/>
        <w:rPr>
          <w:rFonts w:ascii="Times New Roman" w:eastAsia="Times New Roman" w:hAnsi="Times New Roman"/>
          <w:i/>
        </w:rPr>
      </w:pPr>
      <w:r>
        <w:rPr>
          <w:rFonts w:ascii="Times New Roman" w:eastAsia="Times New Roman" w:hAnsi="Times New Roman"/>
          <w:i/>
        </w:rPr>
        <w:t>Figura 2.20  </w:t>
      </w:r>
      <w:r w:rsidR="0064179D">
        <w:rPr>
          <w:rFonts w:ascii="Times New Roman" w:eastAsia="Times New Roman" w:hAnsi="Times New Roman"/>
          <w:i/>
        </w:rPr>
        <w:t>Valutazione della monta media di lastre alveolari alla posa in funzione della snellezza e della precompressione all’intradosso</w:t>
      </w:r>
      <w:r w:rsidRPr="00BC13FC">
        <w:rPr>
          <w:rFonts w:ascii="Times New Roman" w:eastAsia="Times New Roman" w:hAnsi="Times New Roman"/>
          <w:i/>
        </w:rPr>
        <w:t>.</w:t>
      </w:r>
    </w:p>
    <w:p w:rsidR="00B42673" w:rsidRDefault="00AE0171" w:rsidP="00684A3A">
      <w:pPr>
        <w:spacing w:after="0" w:line="264" w:lineRule="auto"/>
        <w:jc w:val="center"/>
        <w:rPr>
          <w:rFonts w:ascii="Times New Roman" w:eastAsia="Times New Roman" w:hAnsi="Times New Roman" w:cs="Times New Roman"/>
          <w:color w:val="FF0000"/>
        </w:rPr>
      </w:pPr>
      <w:r>
        <w:rPr>
          <w:rFonts w:ascii="Times New Roman" w:eastAsia="Times New Roman" w:hAnsi="Times New Roman" w:cs="Times New Roman"/>
          <w:noProof/>
          <w:color w:val="FF0000"/>
          <w:lang w:eastAsia="it-IT"/>
        </w:rPr>
        <w:lastRenderedPageBreak/>
        <w:pict>
          <v:shape id="_x0000_s1036" type="#_x0000_t202" style="position:absolute;left:0;text-align:left;margin-left:12.5pt;margin-top:.1pt;width:45.1pt;height:239.7pt;z-index:2516787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" stroked="f">
            <v:textbox style="layout-flow:vertical;mso-layout-flow-alt:bottom-to-top">
              <w:txbxContent>
                <w:p w:rsidR="00B53279" w:rsidRPr="00B42673" w:rsidRDefault="00B53279" w:rsidP="00684A3A">
                  <w:pPr>
                    <w:jc w:val="center"/>
                    <w:rPr>
                      <w:rFonts w:ascii="Times New Roman" w:hAnsi="Times New Roman" w:cs="Times New Roman"/>
                    </w:rPr>
                  </w:pPr>
                  <w:r>
                    <w:rPr>
                      <w:rFonts w:ascii="Times New Roman" w:hAnsi="Times New Roman" w:cs="Times New Roman"/>
                      <w:b/>
                    </w:rPr>
                    <w:t xml:space="preserve">Deviazione media della </w:t>
                  </w:r>
                  <w:r w:rsidRPr="00B42673">
                    <w:rPr>
                      <w:rFonts w:ascii="Times New Roman" w:hAnsi="Times New Roman" w:cs="Times New Roman"/>
                      <w:b/>
                    </w:rPr>
                    <w:t xml:space="preserve">monta </w:t>
                  </w:r>
                  <w:r>
                    <w:rPr>
                      <w:rFonts w:ascii="Times New Roman" w:hAnsi="Times New Roman" w:cs="Times New Roman"/>
                      <w:b/>
                    </w:rPr>
                    <w:t xml:space="preserve">(displanarità) </w:t>
                  </w:r>
                  <w:r w:rsidRPr="00B42673">
                    <w:rPr>
                      <w:rFonts w:ascii="Times New Roman" w:hAnsi="Times New Roman" w:cs="Times New Roman"/>
                      <w:b/>
                    </w:rPr>
                    <w:t xml:space="preserve">1000 </w:t>
                  </w:r>
                  <w:r w:rsidRPr="00684A3A">
                    <w:rPr>
                      <w:rFonts w:ascii="Symbol" w:hAnsi="Symbol" w:cs="Times New Roman"/>
                      <w:b/>
                    </w:rPr>
                    <w:t></w:t>
                  </w:r>
                  <w:r w:rsidRPr="00B42673">
                    <w:rPr>
                      <w:rFonts w:ascii="Symbol" w:hAnsi="Symbol" w:cs="Times New Roman"/>
                      <w:b/>
                    </w:rPr>
                    <w:t></w:t>
                  </w:r>
                  <w:r w:rsidRPr="00B42673">
                    <w:rPr>
                      <w:rFonts w:ascii="Times New Roman" w:hAnsi="Times New Roman" w:cs="Times New Roman"/>
                      <w:b/>
                    </w:rPr>
                    <w:t>/ </w:t>
                  </w:r>
                  <w:r w:rsidRPr="00B42673">
                    <w:rPr>
                      <w:rFonts w:ascii="Mistral" w:hAnsi="Mistral" w:cs="Times New Roman"/>
                      <w:b/>
                      <w:sz w:val="24"/>
                      <w:szCs w:val="24"/>
                    </w:rPr>
                    <w:t>l</w:t>
                  </w:r>
                  <w:r w:rsidRPr="00B42673">
                    <w:rPr>
                      <w:rFonts w:ascii="Times New Roman" w:hAnsi="Times New Roman" w:cs="Times New Roman"/>
                    </w:rPr>
                    <w:t>[</w:t>
                  </w:r>
                  <w:r w:rsidRPr="00684A3A">
                    <w:rPr>
                      <w:rFonts w:ascii="Symbol" w:hAnsi="Symbol" w:cs="Times New Roman"/>
                    </w:rPr>
                    <w:t></w:t>
                  </w:r>
                  <w:r w:rsidRPr="00B42673">
                    <w:rPr>
                      <w:rFonts w:ascii="Symbol" w:hAnsi="Symbol" w:cs="Times New Roman"/>
                    </w:rPr>
                    <w:t></w:t>
                  </w:r>
                  <w:r w:rsidRPr="00B42673">
                    <w:rPr>
                      <w:rFonts w:ascii="Times New Roman" w:hAnsi="Times New Roman" w:cs="Times New Roman"/>
                    </w:rPr>
                    <w:t xml:space="preserve">(mm); </w:t>
                  </w:r>
                  <w:r w:rsidRPr="00B42673">
                    <w:rPr>
                      <w:rFonts w:ascii="Mistral" w:hAnsi="Mistral" w:cs="Times New Roman"/>
                      <w:sz w:val="24"/>
                      <w:szCs w:val="24"/>
                    </w:rPr>
                    <w:t>l</w:t>
                  </w:r>
                  <w:r w:rsidRPr="00B42673">
                    <w:rPr>
                      <w:rFonts w:ascii="Times New Roman" w:hAnsi="Times New Roman" w:cs="Times New Roman"/>
                    </w:rPr>
                    <w:t xml:space="preserve"> (m)]</w:t>
                  </w:r>
                </w:p>
              </w:txbxContent>
            </v:textbox>
          </v:shape>
        </w:pict>
      </w:r>
      <w:r w:rsidR="00B42673" w:rsidRPr="00B42673">
        <w:rPr>
          <w:rFonts w:ascii="Times New Roman" w:eastAsia="Times New Roman" w:hAnsi="Times New Roman" w:cs="Times New Roman"/>
          <w:noProof/>
          <w:color w:val="FF0000"/>
          <w:lang w:eastAsia="it-IT"/>
        </w:rPr>
        <w:drawing>
          <wp:inline distT="0" distB="0" distL="0" distR="0">
            <wp:extent cx="5280674" cy="3276600"/>
            <wp:effectExtent l="0" t="0" r="0" b="0"/>
            <wp:docPr id="194" name="Im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10"/>
                    <a:stretch/>
                  </pic:blipFill>
                  <pic:spPr bwMode="auto">
                    <a:xfrm>
                      <a:off x="0" y="0"/>
                      <a:ext cx="5281035" cy="32768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84A3A" w:rsidRPr="00B12EA3" w:rsidRDefault="00684A3A" w:rsidP="00684A3A">
      <w:pPr>
        <w:spacing w:after="240" w:line="264" w:lineRule="auto"/>
        <w:jc w:val="center"/>
        <w:rPr>
          <w:rFonts w:ascii="Times New Roman" w:eastAsia="Times New Roman" w:hAnsi="Times New Roman" w:cs="Times New Roman"/>
          <w:b/>
        </w:rPr>
      </w:pPr>
      <w:r w:rsidRPr="00684A3A">
        <w:rPr>
          <w:rFonts w:ascii="Times New Roman" w:eastAsia="Times New Roman" w:hAnsi="Times New Roman" w:cs="Times New Roman"/>
          <w:b/>
        </w:rPr>
        <w:t xml:space="preserve">Snellezza </w:t>
      </w:r>
      <w:r w:rsidRPr="00B12EA3">
        <w:rPr>
          <w:rFonts w:ascii="Symbol" w:eastAsia="Times New Roman" w:hAnsi="Symbol" w:cs="Times New Roman"/>
          <w:b/>
        </w:rPr>
        <w:t></w:t>
      </w:r>
      <w:r w:rsidRPr="00B12EA3">
        <w:rPr>
          <w:rFonts w:ascii="Times New Roman" w:eastAsia="Times New Roman" w:hAnsi="Times New Roman" w:cs="Times New Roman"/>
          <w:b/>
        </w:rPr>
        <w:t xml:space="preserve"> =</w:t>
      </w:r>
      <w:r w:rsidRPr="00B12EA3">
        <w:rPr>
          <w:rFonts w:ascii="Mistral" w:eastAsia="Times New Roman" w:hAnsi="Mistral" w:cs="Times New Roman"/>
          <w:b/>
          <w:sz w:val="24"/>
          <w:szCs w:val="24"/>
        </w:rPr>
        <w:t>l </w:t>
      </w:r>
      <w:r w:rsidRPr="00B12EA3">
        <w:rPr>
          <w:rFonts w:ascii="Times New Roman" w:eastAsia="Times New Roman" w:hAnsi="Times New Roman" w:cs="Times New Roman"/>
          <w:b/>
        </w:rPr>
        <w:t xml:space="preserve">/ h     </w:t>
      </w:r>
    </w:p>
    <w:p w:rsidR="00684A3A" w:rsidRDefault="00684A3A" w:rsidP="007E1EE9">
      <w:pPr>
        <w:spacing w:line="284" w:lineRule="auto"/>
        <w:ind w:right="60"/>
        <w:jc w:val="center"/>
        <w:rPr>
          <w:rFonts w:ascii="Times New Roman" w:eastAsia="Times New Roman" w:hAnsi="Times New Roman"/>
          <w:i/>
        </w:rPr>
      </w:pPr>
      <w:r>
        <w:rPr>
          <w:rFonts w:ascii="Times New Roman" w:eastAsia="Times New Roman" w:hAnsi="Times New Roman"/>
          <w:i/>
        </w:rPr>
        <w:t>Figura 2.21  </w:t>
      </w:r>
      <w:r w:rsidR="007E1EE9">
        <w:rPr>
          <w:rFonts w:ascii="Times New Roman" w:eastAsia="Times New Roman" w:hAnsi="Times New Roman"/>
          <w:i/>
        </w:rPr>
        <w:t xml:space="preserve">Valutazione delle possibili deviazioni medie nella monta di lastre alveolari e quindi delle displanarità tra lastre posate, in funzione della snellezza e della precompressione all’intradosso. Deve essere accettata una tolleranza per </w:t>
      </w:r>
      <w:r w:rsidR="007E1EE9" w:rsidRPr="007E1EE9">
        <w:rPr>
          <w:rFonts w:ascii="Symbol" w:eastAsia="MathematicalPi 1" w:hAnsi="Symbol"/>
          <w:i/>
        </w:rPr>
        <w:t></w:t>
      </w:r>
      <w:r w:rsidR="007E1EE9">
        <w:rPr>
          <w:rFonts w:ascii="Symbol" w:eastAsia="MathematicalPi 1" w:hAnsi="Symbol"/>
          <w:i/>
          <w:sz w:val="24"/>
        </w:rPr>
        <w:t></w:t>
      </w:r>
      <w:r w:rsidR="007E1EE9">
        <w:rPr>
          <w:rFonts w:ascii="Times New Roman" w:eastAsia="Times New Roman" w:hAnsi="Times New Roman"/>
          <w:i/>
        </w:rPr>
        <w:t>pari ad almeno</w:t>
      </w:r>
      <w:r w:rsidR="007E1EE9">
        <w:rPr>
          <w:rFonts w:ascii="Times New Roman" w:eastAsia="MathematicalPi 1" w:hAnsi="Times New Roman" w:cs="Times New Roman"/>
          <w:i/>
        </w:rPr>
        <w:t>±</w:t>
      </w:r>
      <w:r w:rsidR="007E1EE9">
        <w:rPr>
          <w:rFonts w:ascii="Times New Roman" w:eastAsia="Times New Roman" w:hAnsi="Times New Roman"/>
          <w:i/>
        </w:rPr>
        <w:t xml:space="preserve">1.5 </w:t>
      </w:r>
      <w:r w:rsidR="007E1EE9" w:rsidRPr="007E1EE9">
        <w:rPr>
          <w:rFonts w:ascii="Mistral" w:eastAsia="Times New Roman" w:hAnsi="Mistral"/>
          <w:sz w:val="24"/>
          <w:szCs w:val="24"/>
        </w:rPr>
        <w:t>l</w:t>
      </w:r>
      <w:r w:rsidR="007E1EE9">
        <w:rPr>
          <w:rFonts w:ascii="Times New Roman" w:eastAsia="Times New Roman" w:hAnsi="Times New Roman"/>
          <w:i/>
        </w:rPr>
        <w:t>/1000</w:t>
      </w:r>
      <w:r w:rsidRPr="00BC13FC">
        <w:rPr>
          <w:rFonts w:ascii="Times New Roman" w:eastAsia="Times New Roman" w:hAnsi="Times New Roman"/>
          <w:i/>
        </w:rPr>
        <w:t>.</w:t>
      </w:r>
    </w:p>
    <w:p w:rsidR="00684A3A" w:rsidRDefault="00684A3A" w:rsidP="00B143D7">
      <w:pPr>
        <w:spacing w:after="0" w:line="264" w:lineRule="auto"/>
        <w:jc w:val="both"/>
        <w:rPr>
          <w:rFonts w:ascii="Times New Roman" w:eastAsia="Times New Roman" w:hAnsi="Times New Roman" w:cs="Times New Roman"/>
          <w:color w:val="FF0000"/>
        </w:rPr>
      </w:pPr>
    </w:p>
    <w:p w:rsidR="007E1EE9" w:rsidRDefault="007E1EE9" w:rsidP="00B143D7">
      <w:pPr>
        <w:spacing w:after="0" w:line="264" w:lineRule="auto"/>
        <w:jc w:val="both"/>
        <w:rPr>
          <w:rFonts w:ascii="Times New Roman" w:eastAsia="Times New Roman" w:hAnsi="Times New Roman" w:cs="Times New Roman"/>
          <w:color w:val="FF0000"/>
        </w:rPr>
      </w:pPr>
    </w:p>
    <w:p w:rsidR="007E1EE9" w:rsidRDefault="007E1EE9" w:rsidP="00B143D7">
      <w:pPr>
        <w:spacing w:after="0" w:line="264" w:lineRule="auto"/>
        <w:jc w:val="both"/>
        <w:rPr>
          <w:rFonts w:ascii="Times New Roman" w:eastAsia="Times New Roman" w:hAnsi="Times New Roman" w:cs="Times New Roman"/>
          <w:color w:val="FF0000"/>
        </w:rPr>
      </w:pPr>
    </w:p>
    <w:p w:rsidR="007E1EE9" w:rsidRDefault="007E1EE9" w:rsidP="007E1EE9">
      <w:pPr>
        <w:spacing w:line="264" w:lineRule="auto"/>
        <w:rPr>
          <w:rFonts w:ascii="Times New Roman" w:eastAsia="Times New Roman" w:hAnsi="Times New Roman"/>
          <w:b/>
        </w:rPr>
      </w:pPr>
      <w:r>
        <w:rPr>
          <w:rFonts w:ascii="Times New Roman" w:eastAsia="Times New Roman" w:hAnsi="Times New Roman"/>
          <w:b/>
        </w:rPr>
        <w:t>2.6.2 Valutazione della monta e delle deviazioni possibili</w:t>
      </w:r>
    </w:p>
    <w:p w:rsidR="007E1EE9" w:rsidRPr="007E1EE9" w:rsidRDefault="007E1EE9" w:rsidP="007E1EE9">
      <w:pPr>
        <w:spacing w:after="0" w:line="264" w:lineRule="auto"/>
        <w:jc w:val="both"/>
        <w:rPr>
          <w:rFonts w:ascii="Times New Roman" w:eastAsia="Times New Roman" w:hAnsi="Times New Roman"/>
        </w:rPr>
      </w:pPr>
      <w:r w:rsidRPr="007E1EE9">
        <w:rPr>
          <w:rFonts w:ascii="Times New Roman" w:eastAsia="Times New Roman" w:hAnsi="Times New Roman"/>
        </w:rPr>
        <w:t xml:space="preserve">Per la valutazione teorica dei valori di monta al tempo </w:t>
      </w:r>
      <w:r w:rsidRPr="007E1EE9">
        <w:rPr>
          <w:rFonts w:ascii="Times New Roman" w:eastAsia="Times New Roman" w:hAnsi="Times New Roman"/>
          <w:b/>
        </w:rPr>
        <w:t>t</w:t>
      </w:r>
      <w:r w:rsidRPr="007E1EE9">
        <w:rPr>
          <w:rFonts w:ascii="Times New Roman" w:eastAsia="Times New Roman" w:hAnsi="Times New Roman"/>
          <w:b/>
          <w:vertAlign w:val="subscript"/>
        </w:rPr>
        <w:t>0</w:t>
      </w:r>
      <w:r w:rsidRPr="007E1EE9">
        <w:rPr>
          <w:rFonts w:ascii="Times New Roman" w:eastAsia="Times New Roman" w:hAnsi="Times New Roman"/>
        </w:rPr>
        <w:t xml:space="preserve"> (allo scassero) al tempo </w:t>
      </w:r>
      <w:r w:rsidRPr="00B225E5">
        <w:rPr>
          <w:rFonts w:ascii="Times New Roman" w:eastAsia="Times New Roman" w:hAnsi="Times New Roman"/>
          <w:b/>
        </w:rPr>
        <w:t>t</w:t>
      </w:r>
      <w:r w:rsidRPr="00B225E5">
        <w:rPr>
          <w:rFonts w:ascii="Times New Roman" w:eastAsia="Times New Roman" w:hAnsi="Times New Roman"/>
          <w:b/>
          <w:vertAlign w:val="subscript"/>
        </w:rPr>
        <w:t>1</w:t>
      </w:r>
      <w:r w:rsidRPr="00B225E5">
        <w:rPr>
          <w:rFonts w:ascii="Times New Roman" w:eastAsia="Times New Roman" w:hAnsi="Times New Roman"/>
        </w:rPr>
        <w:t xml:space="preserve"> (della posa in opera)</w:t>
      </w:r>
      <w:r w:rsidRPr="007E1EE9">
        <w:rPr>
          <w:rFonts w:ascii="Times New Roman" w:eastAsia="Times New Roman" w:hAnsi="Times New Roman"/>
        </w:rPr>
        <w:t xml:space="preserve"> ed a tempo infinito</w:t>
      </w:r>
      <w:r>
        <w:rPr>
          <w:rFonts w:ascii="Times New Roman" w:eastAsia="Times New Roman" w:hAnsi="Times New Roman"/>
        </w:rPr>
        <w:t>,</w:t>
      </w:r>
      <w:r w:rsidRPr="007E1EE9">
        <w:rPr>
          <w:rFonts w:ascii="Times New Roman" w:eastAsia="Times New Roman" w:hAnsi="Times New Roman"/>
        </w:rPr>
        <w:t xml:space="preserve"> si rimanda a</w:t>
      </w:r>
      <w:r>
        <w:rPr>
          <w:rFonts w:ascii="Times New Roman" w:eastAsia="Times New Roman" w:hAnsi="Times New Roman"/>
        </w:rPr>
        <w:t>i paragrafi 5.7.2, 5.7.3 e 5.7.4</w:t>
      </w:r>
      <w:r w:rsidRPr="007E1EE9">
        <w:rPr>
          <w:rFonts w:ascii="Times New Roman" w:eastAsia="Times New Roman" w:hAnsi="Times New Roman"/>
        </w:rPr>
        <w:t xml:space="preserve"> della seconda edizione del Manuale ASSAP “Il solaio alveolare progettazione e impieghi”.</w:t>
      </w:r>
    </w:p>
    <w:p w:rsidR="007E1EE9" w:rsidRPr="007E1EE9" w:rsidRDefault="007E1EE9" w:rsidP="007E1EE9">
      <w:pPr>
        <w:spacing w:after="0" w:line="264" w:lineRule="auto"/>
        <w:jc w:val="both"/>
        <w:rPr>
          <w:rFonts w:ascii="Times New Roman" w:eastAsia="Times New Roman" w:hAnsi="Times New Roman"/>
        </w:rPr>
      </w:pPr>
      <w:r w:rsidRPr="007E1EE9">
        <w:rPr>
          <w:rFonts w:ascii="Times New Roman" w:eastAsia="Times New Roman" w:hAnsi="Times New Roman"/>
        </w:rPr>
        <w:t>Per una valutazione preliminare, in base a normali condizioni ambientali (R</w:t>
      </w:r>
      <w:r>
        <w:rPr>
          <w:rFonts w:ascii="Times New Roman" w:eastAsia="Times New Roman" w:hAnsi="Times New Roman"/>
        </w:rPr>
        <w:t>H</w:t>
      </w:r>
      <w:r w:rsidRPr="007E1EE9">
        <w:rPr>
          <w:rFonts w:ascii="Times New Roman" w:eastAsia="Times New Roman" w:hAnsi="Times New Roman"/>
        </w:rPr>
        <w:t xml:space="preserve"> = 50÷80% e </w:t>
      </w:r>
      <w:r>
        <w:rPr>
          <w:rFonts w:ascii="MathematicalPi 1" w:eastAsia="MathematicalPi 1" w:hAnsi="MathematicalPi 1"/>
        </w:rPr>
        <w:sym w:font="Symbol" w:char="F06A"/>
      </w:r>
      <w:r w:rsidRPr="007E1EE9">
        <w:rPr>
          <w:rFonts w:ascii="Times New Roman" w:eastAsia="Times New Roman" w:hAnsi="Times New Roman"/>
        </w:rPr>
        <w:t>(</w:t>
      </w:r>
      <w:r>
        <w:rPr>
          <w:rFonts w:ascii="MathematicalPi 1" w:eastAsia="MathematicalPi 1" w:hAnsi="MathematicalPi 1"/>
        </w:rPr>
        <w:sym w:font="Symbol" w:char="F0A5"/>
      </w:r>
      <w:r w:rsidRPr="007E1EE9">
        <w:rPr>
          <w:rFonts w:ascii="Times New Roman" w:eastAsia="Times New Roman" w:hAnsi="Times New Roman"/>
        </w:rPr>
        <w:t>, t</w:t>
      </w:r>
      <w:r w:rsidRPr="007E1EE9">
        <w:rPr>
          <w:rFonts w:ascii="Times New Roman" w:eastAsia="Times New Roman" w:hAnsi="Times New Roman"/>
          <w:vertAlign w:val="subscript"/>
        </w:rPr>
        <w:t>0</w:t>
      </w:r>
      <w:r w:rsidRPr="007E1EE9">
        <w:rPr>
          <w:rFonts w:ascii="Times New Roman" w:eastAsia="Times New Roman" w:hAnsi="Times New Roman"/>
        </w:rPr>
        <w:t>)</w:t>
      </w:r>
      <w:r w:rsidRPr="007E1EE9">
        <w:rPr>
          <w:rFonts w:ascii="MS PGothic" w:eastAsia="MS PGothic" w:hAnsi="MS PGothic"/>
        </w:rPr>
        <w:t>≅</w:t>
      </w:r>
      <w:r w:rsidRPr="007E1EE9">
        <w:rPr>
          <w:rFonts w:ascii="Times New Roman" w:eastAsia="Times New Roman" w:hAnsi="Times New Roman"/>
        </w:rPr>
        <w:t>2.5) e per condizioni produttive usuali (f</w:t>
      </w:r>
      <w:r w:rsidRPr="007E1EE9">
        <w:rPr>
          <w:rFonts w:ascii="Times New Roman" w:eastAsia="Times New Roman" w:hAnsi="Times New Roman"/>
          <w:vertAlign w:val="subscript"/>
        </w:rPr>
        <w:t>ck</w:t>
      </w:r>
      <w:r w:rsidRPr="007E1EE9">
        <w:rPr>
          <w:rFonts w:ascii="Times New Roman" w:eastAsia="Times New Roman" w:hAnsi="Times New Roman"/>
        </w:rPr>
        <w:t>= 45/55 ; f</w:t>
      </w:r>
      <w:r w:rsidRPr="007E1EE9">
        <w:rPr>
          <w:rFonts w:ascii="Times New Roman" w:eastAsia="Times New Roman" w:hAnsi="Times New Roman"/>
          <w:vertAlign w:val="subscript"/>
        </w:rPr>
        <w:t>ck</w:t>
      </w:r>
      <w:r w:rsidRPr="007E1EE9">
        <w:rPr>
          <w:rFonts w:ascii="Times New Roman" w:eastAsia="Times New Roman" w:hAnsi="Times New Roman"/>
        </w:rPr>
        <w:t>(t</w:t>
      </w:r>
      <w:r w:rsidRPr="007E1EE9">
        <w:rPr>
          <w:rFonts w:ascii="Times New Roman" w:eastAsia="Times New Roman" w:hAnsi="Times New Roman"/>
          <w:vertAlign w:val="subscript"/>
        </w:rPr>
        <w:t>0</w:t>
      </w:r>
      <w:r w:rsidRPr="007E1EE9">
        <w:rPr>
          <w:rFonts w:ascii="Times New Roman" w:eastAsia="Times New Roman" w:hAnsi="Times New Roman"/>
        </w:rPr>
        <w:t xml:space="preserve">) = 30/37 ; </w:t>
      </w:r>
      <w:r w:rsidRPr="00B225E5">
        <w:rPr>
          <w:rFonts w:ascii="Times New Roman" w:eastAsia="Times New Roman" w:hAnsi="Times New Roman"/>
        </w:rPr>
        <w:t>E</w:t>
      </w:r>
      <w:r w:rsidRPr="00B225E5">
        <w:rPr>
          <w:rFonts w:ascii="Times New Roman" w:eastAsia="Times New Roman" w:hAnsi="Times New Roman"/>
          <w:vertAlign w:val="subscript"/>
        </w:rPr>
        <w:t>c</w:t>
      </w:r>
      <w:r w:rsidRPr="00B225E5">
        <w:rPr>
          <w:rFonts w:ascii="Times New Roman" w:eastAsia="Times New Roman" w:hAnsi="Times New Roman"/>
        </w:rPr>
        <w:t>(t</w:t>
      </w:r>
      <w:r w:rsidRPr="00B225E5">
        <w:rPr>
          <w:rFonts w:ascii="Times New Roman" w:eastAsia="Times New Roman" w:hAnsi="Times New Roman"/>
          <w:vertAlign w:val="subscript"/>
        </w:rPr>
        <w:t>0</w:t>
      </w:r>
      <w:r w:rsidRPr="00B225E5">
        <w:rPr>
          <w:rFonts w:ascii="Times New Roman" w:eastAsia="Times New Roman" w:hAnsi="Times New Roman"/>
        </w:rPr>
        <w:t>)= 20.000 MPa,E</w:t>
      </w:r>
      <w:r w:rsidRPr="00B225E5">
        <w:rPr>
          <w:rFonts w:ascii="Times New Roman" w:eastAsia="Times New Roman" w:hAnsi="Times New Roman"/>
          <w:vertAlign w:val="subscript"/>
        </w:rPr>
        <w:t>c</w:t>
      </w:r>
      <w:r w:rsidRPr="00B225E5">
        <w:rPr>
          <w:rFonts w:ascii="Times New Roman" w:eastAsia="Times New Roman" w:hAnsi="Times New Roman"/>
        </w:rPr>
        <w:t>(t</w:t>
      </w:r>
      <w:r w:rsidRPr="00B225E5">
        <w:rPr>
          <w:rFonts w:ascii="Times New Roman" w:eastAsia="Times New Roman" w:hAnsi="Times New Roman"/>
          <w:vertAlign w:val="subscript"/>
        </w:rPr>
        <w:t>1</w:t>
      </w:r>
      <w:r w:rsidRPr="00B225E5">
        <w:rPr>
          <w:rFonts w:ascii="Times New Roman" w:eastAsia="Times New Roman" w:hAnsi="Times New Roman"/>
        </w:rPr>
        <w:t>)</w:t>
      </w:r>
      <w:r w:rsidRPr="007E1EE9">
        <w:rPr>
          <w:rFonts w:ascii="Times New Roman" w:eastAsia="Times New Roman" w:hAnsi="Times New Roman"/>
        </w:rPr>
        <w:t>= 30.000 MPa) e con maturazione accelerata, si può fare riferimento al grafico di Fig. 2.2</w:t>
      </w:r>
      <w:r>
        <w:rPr>
          <w:rFonts w:ascii="Times New Roman" w:eastAsia="Times New Roman" w:hAnsi="Times New Roman"/>
        </w:rPr>
        <w:t>0</w:t>
      </w:r>
      <w:r w:rsidRPr="007E1EE9">
        <w:rPr>
          <w:rFonts w:ascii="Times New Roman" w:eastAsia="Times New Roman" w:hAnsi="Times New Roman"/>
        </w:rPr>
        <w:t xml:space="preserve">. Qui il valore medio stimato del rapporto della monta in opera rispetto alla luce </w:t>
      </w:r>
      <w:r>
        <w:rPr>
          <w:rFonts w:ascii="Symbol" w:eastAsia="MathematicalPi 1" w:hAnsi="Symbol"/>
          <w:b/>
        </w:rPr>
        <w:t></w:t>
      </w:r>
      <w:r w:rsidRPr="007E1EE9">
        <w:rPr>
          <w:rFonts w:ascii="Times New Roman" w:eastAsia="Times New Roman" w:hAnsi="Times New Roman"/>
          <w:b/>
          <w:vertAlign w:val="subscript"/>
        </w:rPr>
        <w:t>calc</w:t>
      </w:r>
      <w:r w:rsidRPr="007E1EE9">
        <w:rPr>
          <w:rFonts w:ascii="Times New Roman" w:eastAsia="Times New Roman" w:hAnsi="Times New Roman"/>
          <w:b/>
        </w:rPr>
        <w:t>/</w:t>
      </w:r>
      <w:r w:rsidRPr="007E1EE9">
        <w:rPr>
          <w:rFonts w:ascii="Mistral" w:eastAsia="Times New Roman" w:hAnsi="Mistral"/>
          <w:b/>
        </w:rPr>
        <w:t>l</w:t>
      </w:r>
      <w:r w:rsidRPr="007E1EE9">
        <w:rPr>
          <w:rFonts w:ascii="Times New Roman" w:eastAsia="Times New Roman" w:hAnsi="Times New Roman"/>
        </w:rPr>
        <w:t xml:space="preserve"> prima del completamento con eventuale soletta collaborante ed al tempo </w:t>
      </w:r>
      <w:r w:rsidRPr="007E1EE9">
        <w:rPr>
          <w:rFonts w:ascii="Times New Roman" w:eastAsia="Times New Roman" w:hAnsi="Times New Roman"/>
          <w:b/>
        </w:rPr>
        <w:t>t</w:t>
      </w:r>
      <w:r w:rsidRPr="007E1EE9">
        <w:rPr>
          <w:rFonts w:ascii="Times New Roman" w:eastAsia="Times New Roman" w:hAnsi="Times New Roman"/>
          <w:b/>
          <w:vertAlign w:val="subscript"/>
        </w:rPr>
        <w:t>1</w:t>
      </w:r>
      <w:r w:rsidRPr="007E1EE9">
        <w:rPr>
          <w:rFonts w:ascii="Times New Roman" w:eastAsia="Times New Roman" w:hAnsi="Times New Roman"/>
        </w:rPr>
        <w:t xml:space="preserve"> pari ad 1 mese dal getto, viene diagrammat</w:t>
      </w:r>
      <w:r>
        <w:rPr>
          <w:rFonts w:ascii="Times New Roman" w:eastAsia="Times New Roman" w:hAnsi="Times New Roman"/>
        </w:rPr>
        <w:t>o</w:t>
      </w:r>
      <w:r w:rsidRPr="007E1EE9">
        <w:rPr>
          <w:rFonts w:ascii="Times New Roman" w:eastAsia="Times New Roman" w:hAnsi="Times New Roman"/>
        </w:rPr>
        <w:t xml:space="preserve"> in </w:t>
      </w:r>
      <w:bookmarkStart w:id="0" w:name="_GoBack"/>
      <w:bookmarkEnd w:id="0"/>
      <w:r w:rsidRPr="007E1EE9">
        <w:rPr>
          <w:rFonts w:ascii="Times New Roman" w:eastAsia="Times New Roman" w:hAnsi="Times New Roman"/>
        </w:rPr>
        <w:t xml:space="preserve">funzione della snellezza </w:t>
      </w:r>
      <w:r w:rsidRPr="007E1EE9">
        <w:rPr>
          <w:rFonts w:ascii="Symbol" w:eastAsia="Times New Roman" w:hAnsi="Symbol"/>
          <w:b/>
        </w:rPr>
        <w:t></w:t>
      </w:r>
      <w:r w:rsidRPr="007E1EE9">
        <w:rPr>
          <w:rFonts w:ascii="Times New Roman" w:eastAsia="Times New Roman" w:hAnsi="Times New Roman" w:cs="Times New Roman"/>
          <w:b/>
        </w:rPr>
        <w:t> =</w:t>
      </w:r>
      <w:r>
        <w:rPr>
          <w:rFonts w:ascii="Times New Roman" w:eastAsia="Times New Roman" w:hAnsi="Times New Roman" w:cs="Times New Roman"/>
          <w:b/>
        </w:rPr>
        <w:t> </w:t>
      </w:r>
      <w:r w:rsidRPr="007E1EE9">
        <w:rPr>
          <w:rFonts w:ascii="Mistral" w:eastAsia="Times New Roman" w:hAnsi="Mistral"/>
          <w:b/>
          <w:sz w:val="24"/>
          <w:szCs w:val="24"/>
        </w:rPr>
        <w:t>l</w:t>
      </w:r>
      <w:r>
        <w:rPr>
          <w:rFonts w:ascii="Mistral" w:eastAsia="Times New Roman" w:hAnsi="Mistral"/>
          <w:b/>
        </w:rPr>
        <w:t> </w:t>
      </w:r>
      <w:r w:rsidRPr="007E1EE9">
        <w:rPr>
          <w:rFonts w:ascii="Times New Roman" w:eastAsia="Times New Roman" w:hAnsi="Times New Roman"/>
          <w:b/>
        </w:rPr>
        <w:t>/</w:t>
      </w:r>
      <w:r>
        <w:rPr>
          <w:rFonts w:ascii="Times New Roman" w:eastAsia="Times New Roman" w:hAnsi="Times New Roman"/>
          <w:b/>
        </w:rPr>
        <w:t> h</w:t>
      </w:r>
      <w:r w:rsidRPr="007E1EE9">
        <w:rPr>
          <w:rFonts w:ascii="Times New Roman" w:eastAsia="Times New Roman" w:hAnsi="Times New Roman"/>
        </w:rPr>
        <w:t xml:space="preserve"> per 3 livelli di precompressione iniziale all’intradosso (</w:t>
      </w:r>
      <w:r w:rsidRPr="007E1EE9">
        <w:rPr>
          <w:rFonts w:ascii="Symbol" w:eastAsia="MathematicalPi 1" w:hAnsi="Symbol"/>
        </w:rPr>
        <w:t></w:t>
      </w:r>
      <w:r w:rsidRPr="007E1EE9">
        <w:rPr>
          <w:rFonts w:ascii="Times New Roman" w:eastAsia="Times New Roman" w:hAnsi="Times New Roman"/>
          <w:vertAlign w:val="subscript"/>
        </w:rPr>
        <w:t>c inf</w:t>
      </w:r>
      <w:r w:rsidRPr="007E1EE9">
        <w:rPr>
          <w:rFonts w:ascii="Times New Roman" w:eastAsia="Times New Roman" w:hAnsi="Times New Roman"/>
        </w:rPr>
        <w:t xml:space="preserve"> = 6.0 ; 10.0 ; 14.0 MPa) per gli spessori di lastra </w:t>
      </w:r>
      <w:r>
        <w:rPr>
          <w:rFonts w:ascii="Times New Roman" w:eastAsia="Times New Roman" w:hAnsi="Times New Roman"/>
        </w:rPr>
        <w:t>h</w:t>
      </w:r>
      <w:r w:rsidRPr="007E1EE9">
        <w:rPr>
          <w:rFonts w:ascii="Times New Roman" w:eastAsia="Times New Roman" w:hAnsi="Times New Roman"/>
        </w:rPr>
        <w:t xml:space="preserve"> = 200, 300, 400, 500 mm.</w:t>
      </w:r>
    </w:p>
    <w:p w:rsidR="007E1EE9" w:rsidRPr="007E1EE9" w:rsidRDefault="007E1EE9" w:rsidP="007E1EE9">
      <w:pPr>
        <w:spacing w:after="0" w:line="264" w:lineRule="auto"/>
        <w:jc w:val="both"/>
        <w:rPr>
          <w:rFonts w:ascii="Times New Roman" w:eastAsia="Times New Roman" w:hAnsi="Times New Roman"/>
        </w:rPr>
      </w:pPr>
      <w:r w:rsidRPr="007E1EE9">
        <w:rPr>
          <w:rFonts w:ascii="Times New Roman" w:eastAsia="Times New Roman" w:hAnsi="Times New Roman"/>
        </w:rPr>
        <w:t>Per valori intermedi di precompressione o di spessore del solaio si può interpolare.</w:t>
      </w:r>
    </w:p>
    <w:p w:rsidR="007E1EE9" w:rsidRPr="007E1EE9" w:rsidRDefault="007E1EE9" w:rsidP="007E1EE9">
      <w:pPr>
        <w:spacing w:after="0" w:line="264" w:lineRule="auto"/>
        <w:jc w:val="both"/>
        <w:rPr>
          <w:rFonts w:ascii="Times New Roman" w:eastAsia="Times New Roman" w:hAnsi="Times New Roman"/>
        </w:rPr>
      </w:pPr>
      <w:r w:rsidRPr="007E1EE9">
        <w:rPr>
          <w:rFonts w:ascii="Times New Roman" w:eastAsia="Times New Roman" w:hAnsi="Times New Roman"/>
        </w:rPr>
        <w:t xml:space="preserve">Il valore medio atteso del rapporto fra displanarità e lunghezza della lastra </w:t>
      </w:r>
      <w:r w:rsidRPr="007E1EE9">
        <w:rPr>
          <w:rFonts w:ascii="Symbol" w:eastAsia="MathematicalPi 1" w:hAnsi="Symbol"/>
          <w:b/>
        </w:rPr>
        <w:t></w:t>
      </w:r>
      <w:r w:rsidRPr="007E1EE9">
        <w:rPr>
          <w:rFonts w:ascii="Symbol" w:eastAsia="MathematicalPi 1" w:hAnsi="Symbol"/>
          <w:b/>
        </w:rPr>
        <w:t></w:t>
      </w:r>
      <w:r>
        <w:rPr>
          <w:rFonts w:ascii="MathematicalPi 1" w:eastAsia="MathematicalPi 1" w:hAnsi="MathematicalPi 1"/>
          <w:b/>
        </w:rPr>
        <w:t> </w:t>
      </w:r>
      <w:r w:rsidRPr="007E1EE9">
        <w:rPr>
          <w:rFonts w:ascii="Times New Roman" w:eastAsia="Times New Roman" w:hAnsi="Times New Roman"/>
          <w:b/>
        </w:rPr>
        <w:t>/</w:t>
      </w:r>
      <w:r>
        <w:rPr>
          <w:rFonts w:ascii="Times New Roman" w:eastAsia="Times New Roman" w:hAnsi="Times New Roman"/>
          <w:b/>
        </w:rPr>
        <w:t> </w:t>
      </w:r>
      <w:r w:rsidRPr="007E1EE9">
        <w:rPr>
          <w:rFonts w:ascii="Mistral" w:eastAsia="Times New Roman" w:hAnsi="Mistral"/>
          <w:b/>
        </w:rPr>
        <w:t>l</w:t>
      </w:r>
      <w:r w:rsidRPr="007E1EE9">
        <w:rPr>
          <w:rFonts w:ascii="Times New Roman" w:eastAsia="Times New Roman" w:hAnsi="Times New Roman"/>
        </w:rPr>
        <w:t xml:space="preserve"> può essere valutato in Fig. 2.2</w:t>
      </w:r>
      <w:r>
        <w:rPr>
          <w:rFonts w:ascii="Times New Roman" w:eastAsia="Times New Roman" w:hAnsi="Times New Roman"/>
        </w:rPr>
        <w:t>1</w:t>
      </w:r>
      <w:r w:rsidRPr="007E1EE9">
        <w:rPr>
          <w:rFonts w:ascii="Times New Roman" w:eastAsia="Times New Roman" w:hAnsi="Times New Roman"/>
        </w:rPr>
        <w:t xml:space="preserve"> sempre in funzione della snellezza per tre livelli di precompressione e per i diversi spessori.</w:t>
      </w:r>
    </w:p>
    <w:p w:rsidR="007E1EE9" w:rsidRDefault="007E1EE9" w:rsidP="007E1EE9">
      <w:pPr>
        <w:spacing w:after="0" w:line="264" w:lineRule="auto"/>
        <w:ind w:right="3300"/>
        <w:jc w:val="both"/>
        <w:rPr>
          <w:rFonts w:ascii="Times New Roman" w:eastAsia="Times New Roman" w:hAnsi="Times New Roman"/>
        </w:rPr>
      </w:pPr>
      <w:r w:rsidRPr="007E1EE9">
        <w:rPr>
          <w:rFonts w:ascii="Times New Roman" w:eastAsia="Times New Roman" w:hAnsi="Times New Roman"/>
        </w:rPr>
        <w:t xml:space="preserve">Il valore massimo atteso può essere stimato pari a: </w:t>
      </w:r>
    </w:p>
    <w:p w:rsidR="007E1EE9" w:rsidRPr="007E1EE9" w:rsidRDefault="007E1EE9" w:rsidP="007E1EE9">
      <w:pPr>
        <w:spacing w:before="120" w:after="120" w:line="264" w:lineRule="auto"/>
        <w:ind w:right="3300"/>
        <w:jc w:val="both"/>
        <w:rPr>
          <w:rFonts w:ascii="Times New Roman" w:eastAsia="Times New Roman" w:hAnsi="Times New Roman"/>
        </w:rPr>
      </w:pPr>
      <w:r w:rsidRPr="007E1EE9">
        <w:rPr>
          <w:rFonts w:ascii="Symbol" w:eastAsia="MathematicalPi 1" w:hAnsi="Symbol"/>
        </w:rPr>
        <w:t></w:t>
      </w:r>
      <w:r>
        <w:rPr>
          <w:rFonts w:ascii="Symbol" w:eastAsia="MathematicalPi 1" w:hAnsi="Symbol"/>
        </w:rPr>
        <w:t></w:t>
      </w:r>
      <w:r w:rsidRPr="007E1EE9">
        <w:rPr>
          <w:rFonts w:ascii="Times New Roman" w:eastAsia="Times New Roman" w:hAnsi="Times New Roman"/>
          <w:vertAlign w:val="subscript"/>
        </w:rPr>
        <w:t>max</w:t>
      </w:r>
      <w:r w:rsidRPr="007E1EE9">
        <w:rPr>
          <w:rFonts w:ascii="Times New Roman" w:eastAsia="Times New Roman" w:hAnsi="Times New Roman"/>
        </w:rPr>
        <w:t>=</w:t>
      </w:r>
      <w:r w:rsidRPr="007E1EE9">
        <w:rPr>
          <w:rFonts w:ascii="Symbol" w:eastAsia="MathematicalPi 1" w:hAnsi="Symbol"/>
        </w:rPr>
        <w:t></w:t>
      </w:r>
      <w:r w:rsidRPr="007E1EE9">
        <w:rPr>
          <w:rFonts w:ascii="Symbol" w:eastAsia="MathematicalPi 1" w:hAnsi="Symbol"/>
        </w:rPr>
        <w:t></w:t>
      </w:r>
      <w:r>
        <w:rPr>
          <w:rFonts w:ascii="MathematicalPi 1" w:eastAsia="MathematicalPi 1" w:hAnsi="MathematicalPi 1"/>
        </w:rPr>
        <w:t> </w:t>
      </w:r>
      <w:r w:rsidRPr="007E1EE9">
        <w:rPr>
          <w:rFonts w:ascii="Times New Roman" w:eastAsia="Times New Roman" w:hAnsi="Times New Roman"/>
        </w:rPr>
        <w:t>/</w:t>
      </w:r>
      <w:r>
        <w:rPr>
          <w:rFonts w:ascii="Times New Roman" w:eastAsia="Times New Roman" w:hAnsi="Times New Roman"/>
        </w:rPr>
        <w:t> </w:t>
      </w:r>
      <w:r w:rsidRPr="007E1EE9">
        <w:rPr>
          <w:rFonts w:ascii="Mistral" w:eastAsia="Times New Roman" w:hAnsi="Mistral"/>
        </w:rPr>
        <w:t>l</w:t>
      </w:r>
      <w:r w:rsidRPr="007E1EE9">
        <w:rPr>
          <w:rFonts w:ascii="Times New Roman" w:eastAsia="Times New Roman" w:hAnsi="Times New Roman"/>
        </w:rPr>
        <w:t xml:space="preserve"> + 1.5</w:t>
      </w:r>
      <w:r>
        <w:rPr>
          <w:rFonts w:ascii="Times New Roman" w:eastAsia="Times New Roman" w:hAnsi="Times New Roman"/>
        </w:rPr>
        <w:t> </w:t>
      </w:r>
      <w:r w:rsidRPr="007E1EE9">
        <w:rPr>
          <w:rFonts w:ascii="Mistral" w:eastAsia="Times New Roman" w:hAnsi="Mistral"/>
        </w:rPr>
        <w:t>l</w:t>
      </w:r>
      <w:r>
        <w:rPr>
          <w:rFonts w:ascii="Times New Roman" w:eastAsia="Times New Roman" w:hAnsi="Times New Roman"/>
        </w:rPr>
        <w:t> </w:t>
      </w:r>
      <w:r w:rsidRPr="007E1EE9">
        <w:rPr>
          <w:rFonts w:ascii="Times New Roman" w:eastAsia="Times New Roman" w:hAnsi="Times New Roman"/>
        </w:rPr>
        <w:t>/</w:t>
      </w:r>
      <w:r>
        <w:rPr>
          <w:rFonts w:ascii="Times New Roman" w:eastAsia="Times New Roman" w:hAnsi="Times New Roman"/>
        </w:rPr>
        <w:t> </w:t>
      </w:r>
      <w:r w:rsidRPr="007E1EE9">
        <w:rPr>
          <w:rFonts w:ascii="Times New Roman" w:eastAsia="Times New Roman" w:hAnsi="Times New Roman"/>
        </w:rPr>
        <w:t>1000</w:t>
      </w:r>
      <w:r>
        <w:rPr>
          <w:rFonts w:ascii="Times New Roman" w:eastAsia="Times New Roman" w:hAnsi="Times New Roman"/>
        </w:rPr>
        <w:t>.</w:t>
      </w:r>
    </w:p>
    <w:p w:rsidR="007E1EE9" w:rsidRPr="007E1EE9" w:rsidRDefault="007E1EE9" w:rsidP="007E1EE9">
      <w:pPr>
        <w:spacing w:after="0" w:line="264" w:lineRule="auto"/>
        <w:jc w:val="both"/>
        <w:rPr>
          <w:rFonts w:ascii="Times New Roman" w:eastAsia="Times New Roman" w:hAnsi="Times New Roman"/>
        </w:rPr>
      </w:pPr>
      <w:r w:rsidRPr="00B12EA3">
        <w:rPr>
          <w:rFonts w:ascii="Times New Roman" w:eastAsia="Times New Roman" w:hAnsi="Times New Roman"/>
        </w:rPr>
        <w:t xml:space="preserve">Il valore medio della displanarità è normalmente pari a </w:t>
      </w:r>
      <w:r w:rsidRPr="00B12EA3">
        <w:rPr>
          <w:rFonts w:ascii="Times New Roman" w:eastAsia="Times New Roman" w:hAnsi="Times New Roman"/>
          <w:b/>
        </w:rPr>
        <w:t>0.5</w:t>
      </w:r>
      <w:r w:rsidRPr="00B12EA3">
        <w:rPr>
          <w:rFonts w:ascii="Symbol" w:eastAsia="MathematicalPi 1" w:hAnsi="Symbol"/>
          <w:b/>
        </w:rPr>
        <w:t></w:t>
      </w:r>
      <w:r w:rsidRPr="00B12EA3">
        <w:rPr>
          <w:rFonts w:ascii="Symbol" w:eastAsia="MathematicalPi 1" w:hAnsi="Symbol"/>
          <w:b/>
        </w:rPr>
        <w:t></w:t>
      </w:r>
      <w:r w:rsidRPr="00B12EA3">
        <w:rPr>
          <w:rFonts w:ascii="Times New Roman" w:eastAsia="Times New Roman" w:hAnsi="Times New Roman"/>
          <w:b/>
          <w:vertAlign w:val="subscript"/>
        </w:rPr>
        <w:t>max</w:t>
      </w:r>
      <w:r w:rsidRPr="00B12EA3">
        <w:rPr>
          <w:rFonts w:ascii="Times New Roman" w:eastAsia="Times New Roman" w:hAnsi="Times New Roman"/>
          <w:b/>
        </w:rPr>
        <w:t>,</w:t>
      </w:r>
      <w:r w:rsidRPr="00B12EA3">
        <w:rPr>
          <w:rFonts w:ascii="Times New Roman" w:eastAsia="Times New Roman" w:hAnsi="Times New Roman"/>
        </w:rPr>
        <w:t xml:space="preserve"> mentre singole lastre alveolari possono presentare deviazioni fino a </w:t>
      </w:r>
      <w:r w:rsidRPr="00B12EA3">
        <w:rPr>
          <w:rFonts w:ascii="Times New Roman" w:eastAsia="Times New Roman" w:hAnsi="Times New Roman"/>
          <w:b/>
        </w:rPr>
        <w:t>1.5</w:t>
      </w:r>
      <w:r w:rsidR="00B90576" w:rsidRPr="00B12EA3">
        <w:rPr>
          <w:rFonts w:ascii="Symbol" w:eastAsia="MathematicalPi 1" w:hAnsi="Symbol"/>
          <w:b/>
        </w:rPr>
        <w:t></w:t>
      </w:r>
      <w:r w:rsidR="00B90576" w:rsidRPr="00B12EA3">
        <w:rPr>
          <w:rFonts w:ascii="Symbol" w:eastAsia="MathematicalPi 1" w:hAnsi="Symbol"/>
          <w:b/>
        </w:rPr>
        <w:t></w:t>
      </w:r>
      <w:r w:rsidR="00B90576" w:rsidRPr="00B12EA3">
        <w:rPr>
          <w:rFonts w:ascii="Times New Roman" w:eastAsia="Times New Roman" w:hAnsi="Times New Roman"/>
          <w:b/>
          <w:vertAlign w:val="subscript"/>
        </w:rPr>
        <w:t>max</w:t>
      </w:r>
      <w:r w:rsidR="00B12EA3">
        <w:rPr>
          <w:rFonts w:ascii="Times New Roman" w:eastAsia="Times New Roman" w:hAnsi="Times New Roman"/>
        </w:rPr>
        <w:t xml:space="preserve"> e richiederanno aggiustament</w:t>
      </w:r>
      <w:r w:rsidRPr="007E1EE9">
        <w:rPr>
          <w:rFonts w:ascii="Times New Roman" w:eastAsia="Times New Roman" w:hAnsi="Times New Roman"/>
        </w:rPr>
        <w:t>n speciali accorgimenti come già richiamato nel Manuale ASSAP “Il solaio alveolare progettazione e impieghi” par. 2.3.8.</w:t>
      </w:r>
    </w:p>
    <w:sectPr w:rsidR="007E1EE9" w:rsidRPr="007E1EE9" w:rsidSect="00B53279">
      <w:headerReference w:type="default" r:id="rId77"/>
      <w:footerReference w:type="default" r:id="rId78"/>
      <w:pgSz w:w="11906" w:h="16838"/>
      <w:pgMar w:top="465" w:right="1134" w:bottom="1134" w:left="1134" w:header="422" w:footer="708" w:gutter="0"/>
      <w:pgNumType w:start="1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20CE" w:rsidRDefault="00CC20CE" w:rsidP="00F50A97">
      <w:pPr>
        <w:spacing w:after="0" w:line="240" w:lineRule="auto"/>
      </w:pPr>
      <w:r>
        <w:separator/>
      </w:r>
    </w:p>
  </w:endnote>
  <w:endnote w:type="continuationSeparator" w:id="1">
    <w:p w:rsidR="00CC20CE" w:rsidRDefault="00CC20CE" w:rsidP="00F50A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stral">
    <w:altName w:val="Courier New"/>
    <w:charset w:val="00"/>
    <w:family w:val="script"/>
    <w:pitch w:val="variable"/>
    <w:sig w:usb0="00000001"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athematicalPi 1">
    <w:altName w:val="Times New Roman"/>
    <w:charset w:val="00"/>
    <w:family w:val="swiss"/>
    <w:pitch w:val="variable"/>
    <w:sig w:usb0="00000000" w:usb1="C0007843" w:usb2="00000009" w:usb3="00000000" w:csb0="400001FF" w:csb1="FFFF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279" w:rsidRDefault="00B53279">
    <w:pPr>
      <w:pStyle w:val="Pidipagina"/>
      <w:rPr>
        <w:rFonts w:ascii="Times New Roman" w:hAnsi="Times New Roman" w:cs="Times New Roman"/>
      </w:rPr>
    </w:pPr>
  </w:p>
  <w:p w:rsidR="00B53279" w:rsidRPr="008A7A7B" w:rsidRDefault="00B53279" w:rsidP="008A7A7B">
    <w:pPr>
      <w:pStyle w:val="Pidipagina"/>
      <w:rPr>
        <w:rFonts w:ascii="Times New Roman" w:hAnsi="Times New Roman" w:cs="Times New Roman"/>
      </w:rPr>
    </w:pPr>
    <w:r w:rsidRPr="008A7A7B">
      <w:rPr>
        <w:rFonts w:ascii="Times New Roman" w:hAnsi="Times New Roman" w:cs="Times New Roman"/>
        <w:i/>
      </w:rPr>
      <w:t>Considerazioni preliminari per il progetto dei solai alveolari</w:t>
    </w:r>
    <w:r w:rsidRPr="00F50A97">
      <w:rPr>
        <w:rFonts w:ascii="Times New Roman" w:hAnsi="Times New Roman" w:cs="Times New Roman"/>
      </w:rPr>
      <w:tab/>
    </w:r>
    <w:r w:rsidRPr="00F50A97">
      <w:rPr>
        <w:rFonts w:ascii="Times New Roman" w:hAnsi="Times New Roman" w:cs="Times New Roman"/>
      </w:rPr>
      <w:fldChar w:fldCharType="begin"/>
    </w:r>
    <w:r w:rsidRPr="00F50A97">
      <w:rPr>
        <w:rFonts w:ascii="Times New Roman" w:hAnsi="Times New Roman" w:cs="Times New Roman"/>
      </w:rPr>
      <w:instrText>PAGE   \* MERGEFORMAT</w:instrText>
    </w:r>
    <w:r w:rsidRPr="00F50A97">
      <w:rPr>
        <w:rFonts w:ascii="Times New Roman" w:hAnsi="Times New Roman" w:cs="Times New Roman"/>
      </w:rPr>
      <w:fldChar w:fldCharType="separate"/>
    </w:r>
    <w:r w:rsidR="00B12EA3">
      <w:rPr>
        <w:rFonts w:ascii="Times New Roman" w:hAnsi="Times New Roman" w:cs="Times New Roman"/>
        <w:noProof/>
      </w:rPr>
      <w:t>37</w:t>
    </w:r>
    <w:r w:rsidRPr="00F50A97">
      <w:rPr>
        <w:rFonts w:ascii="Times New Roman" w:hAnsi="Times New Roman" w:cs="Times New Roman"/>
      </w:rPr>
      <w:fldChar w:fldCharType="end"/>
    </w:r>
  </w:p>
  <w:p w:rsidR="00B53279" w:rsidRDefault="00B5327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20CE" w:rsidRDefault="00CC20CE" w:rsidP="00F50A97">
      <w:pPr>
        <w:spacing w:after="0" w:line="240" w:lineRule="auto"/>
      </w:pPr>
      <w:r>
        <w:separator/>
      </w:r>
    </w:p>
  </w:footnote>
  <w:footnote w:type="continuationSeparator" w:id="1">
    <w:p w:rsidR="00CC20CE" w:rsidRDefault="00CC20CE" w:rsidP="00F50A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279" w:rsidRDefault="00B53279" w:rsidP="007976EF">
    <w:pPr>
      <w:pStyle w:val="Intestazione"/>
      <w:jc w:val="right"/>
      <w:rPr>
        <w:rFonts w:ascii="Times New Roman" w:hAnsi="Times New Roman" w:cs="Times New Roman"/>
        <w:i/>
      </w:rPr>
    </w:pPr>
    <w:r w:rsidRPr="00F50A97">
      <w:rPr>
        <w:rFonts w:ascii="Times New Roman" w:hAnsi="Times New Roman" w:cs="Times New Roman"/>
        <w:i/>
      </w:rPr>
      <w:t xml:space="preserve">Capitolo </w:t>
    </w:r>
    <w:r>
      <w:rPr>
        <w:rFonts w:ascii="Times New Roman" w:hAnsi="Times New Roman" w:cs="Times New Roman"/>
        <w:i/>
      </w:rPr>
      <w:t>2</w:t>
    </w:r>
  </w:p>
  <w:p w:rsidR="00B53279" w:rsidRPr="0034176E" w:rsidRDefault="00B53279" w:rsidP="007976EF">
    <w:pPr>
      <w:pStyle w:val="Intestazione"/>
      <w:jc w:val="right"/>
      <w:rPr>
        <w:rFonts w:ascii="Times New Roman" w:hAnsi="Times New Roman" w:cs="Times New Roman"/>
        <w:i/>
      </w:rPr>
    </w:pPr>
    <w:r>
      <w:rPr>
        <w:rFonts w:ascii="Times New Roman" w:hAnsi="Times New Roman" w:cs="Times New Roman"/>
        <w:i/>
      </w:rPr>
      <w:t>Agg 06-08-20</w:t>
    </w:r>
  </w:p>
  <w:p w:rsidR="00B53279" w:rsidRDefault="00B5327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109CF92E"/>
    <w:lvl w:ilvl="0" w:tplc="FFFFFFFF">
      <w:start w:val="1"/>
      <w:numFmt w:val="bullet"/>
      <w:lvlText w:val="a"/>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0DED7262"/>
    <w:lvl w:ilvl="0" w:tplc="FFFFFFFF">
      <w:start w:val="1"/>
      <w:numFmt w:val="bullet"/>
      <w:lvlText w:val="d"/>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7FDCC232"/>
    <w:lvl w:ilvl="0" w:tplc="FFFFFFFF">
      <w:start w:val="1"/>
      <w:numFmt w:val="bullet"/>
      <w:lvlText w:val="W"/>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1BEFD79E"/>
    <w:lvl w:ilvl="0" w:tplc="FFFFFFFF">
      <w:start w:val="2"/>
      <w:numFmt w:val="decimal"/>
      <w:lvlText w:val="3.2.%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41A7C4C8"/>
    <w:lvl w:ilvl="0" w:tplc="FFFFFFFF">
      <w:start w:val="1"/>
      <w:numFmt w:val="bullet"/>
      <w:lvlText w:val="I"/>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1F16E9E8"/>
    <w:lvl w:ilvl="0" w:tplc="FFFFFFFF">
      <w:start w:val="1"/>
      <w:numFmt w:val="bullet"/>
      <w:lvlText w:val="t"/>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1190CDE6"/>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66EF438C"/>
    <w:lvl w:ilvl="0" w:tplc="FFFFFFFF">
      <w:start w:val="3"/>
      <w:numFmt w:val="decimal"/>
      <w:lvlText w:val="2.3.%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A"/>
    <w:multiLevelType w:val="hybridMultilevel"/>
    <w:tmpl w:val="3352255A"/>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B"/>
    <w:multiLevelType w:val="hybridMultilevel"/>
    <w:tmpl w:val="109CF92E"/>
    <w:lvl w:ilvl="0" w:tplc="FFFFFFFF">
      <w:start w:val="3"/>
      <w:numFmt w:val="decimal"/>
      <w:lvlText w:val="2.3.3.%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C"/>
    <w:multiLevelType w:val="hybridMultilevel"/>
    <w:tmpl w:val="7C83E458"/>
    <w:lvl w:ilvl="0" w:tplc="FFFFFFFF">
      <w:start w:val="1"/>
      <w:numFmt w:val="decimal"/>
      <w:lvlText w:val="3.4.%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1">
    <w:nsid w:val="0000000E"/>
    <w:multiLevelType w:val="hybridMultilevel"/>
    <w:tmpl w:val="62BBD95A"/>
    <w:lvl w:ilvl="0" w:tplc="FFFFFFFF">
      <w:start w:val="1"/>
      <w:numFmt w:val="bullet"/>
      <w:lvlText w:val="I"/>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F"/>
    <w:multiLevelType w:val="hybridMultilevel"/>
    <w:tmpl w:val="436C6124"/>
    <w:lvl w:ilvl="0" w:tplc="FFFFFFFF">
      <w:start w:val="1"/>
      <w:numFmt w:val="bullet"/>
      <w:lvlText w:val="S"/>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0"/>
    <w:multiLevelType w:val="hybridMultilevel"/>
    <w:tmpl w:val="628C895C"/>
    <w:lvl w:ilvl="0" w:tplc="FFFFFFFF">
      <w:start w:val="1"/>
      <w:numFmt w:val="bullet"/>
      <w:lvlText w:val="a"/>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1"/>
    <w:multiLevelType w:val="hybridMultilevel"/>
    <w:tmpl w:val="333AB104"/>
    <w:lvl w:ilvl="0" w:tplc="FFFFFFFF">
      <w:start w:val="1"/>
      <w:numFmt w:val="bullet"/>
      <w:lvlText w:val="b"/>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10"/>
    <w:lvlOverride w:ilvl="0">
      <w:startOverride w:val="1"/>
    </w:lvlOverride>
    <w:lvlOverride w:ilvl="1"/>
    <w:lvlOverride w:ilvl="2"/>
    <w:lvlOverride w:ilvl="3"/>
    <w:lvlOverride w:ilvl="4"/>
    <w:lvlOverride w:ilvl="5"/>
    <w:lvlOverride w:ilvl="6"/>
    <w:lvlOverride w:ilvl="7"/>
    <w:lvlOverride w:ilvl="8"/>
  </w:num>
  <w:num w:numId="7">
    <w:abstractNumId w:val="11"/>
  </w:num>
  <w:num w:numId="8">
    <w:abstractNumId w:val="12"/>
  </w:num>
  <w:num w:numId="9">
    <w:abstractNumId w:val="13"/>
  </w:num>
  <w:num w:numId="10">
    <w:abstractNumId w:val="14"/>
  </w:num>
  <w:num w:numId="11">
    <w:abstractNumId w:val="5"/>
  </w:num>
  <w:num w:numId="12">
    <w:abstractNumId w:val="6"/>
  </w:num>
  <w:num w:numId="13">
    <w:abstractNumId w:val="7"/>
  </w:num>
  <w:num w:numId="14">
    <w:abstractNumId w:val="8"/>
  </w:num>
  <w:num w:numId="15">
    <w:abstractNumId w:val="9"/>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283"/>
  <w:characterSpacingControl w:val="doNotCompress"/>
  <w:hdrShapeDefaults>
    <o:shapedefaults v:ext="edit" spidmax="5122"/>
  </w:hdrShapeDefaults>
  <w:footnotePr>
    <w:footnote w:id="0"/>
    <w:footnote w:id="1"/>
  </w:footnotePr>
  <w:endnotePr>
    <w:endnote w:id="0"/>
    <w:endnote w:id="1"/>
  </w:endnotePr>
  <w:compat/>
  <w:rsids>
    <w:rsidRoot w:val="00E51080"/>
    <w:rsid w:val="000059C1"/>
    <w:rsid w:val="0001474E"/>
    <w:rsid w:val="000207D5"/>
    <w:rsid w:val="000260AC"/>
    <w:rsid w:val="000260D7"/>
    <w:rsid w:val="00037B39"/>
    <w:rsid w:val="00053E4E"/>
    <w:rsid w:val="0006211A"/>
    <w:rsid w:val="00062861"/>
    <w:rsid w:val="000772EE"/>
    <w:rsid w:val="000808F5"/>
    <w:rsid w:val="00083272"/>
    <w:rsid w:val="00084F66"/>
    <w:rsid w:val="000B639C"/>
    <w:rsid w:val="000C1E96"/>
    <w:rsid w:val="000C2AA4"/>
    <w:rsid w:val="000C3D1E"/>
    <w:rsid w:val="000D63AA"/>
    <w:rsid w:val="000D76E9"/>
    <w:rsid w:val="000D7C69"/>
    <w:rsid w:val="000E7949"/>
    <w:rsid w:val="000F0990"/>
    <w:rsid w:val="001002F2"/>
    <w:rsid w:val="0011182C"/>
    <w:rsid w:val="00114860"/>
    <w:rsid w:val="00116375"/>
    <w:rsid w:val="0012139F"/>
    <w:rsid w:val="001215EF"/>
    <w:rsid w:val="00132695"/>
    <w:rsid w:val="00132812"/>
    <w:rsid w:val="00135E7C"/>
    <w:rsid w:val="00143FE6"/>
    <w:rsid w:val="00155C44"/>
    <w:rsid w:val="00155F25"/>
    <w:rsid w:val="00160ED8"/>
    <w:rsid w:val="001618CB"/>
    <w:rsid w:val="001724B8"/>
    <w:rsid w:val="001930A5"/>
    <w:rsid w:val="001935A0"/>
    <w:rsid w:val="001977D2"/>
    <w:rsid w:val="001D253E"/>
    <w:rsid w:val="001D43EB"/>
    <w:rsid w:val="001F3592"/>
    <w:rsid w:val="00204031"/>
    <w:rsid w:val="002135B5"/>
    <w:rsid w:val="00217ED9"/>
    <w:rsid w:val="002217AB"/>
    <w:rsid w:val="00221E8E"/>
    <w:rsid w:val="00224972"/>
    <w:rsid w:val="00240151"/>
    <w:rsid w:val="00243113"/>
    <w:rsid w:val="0025597B"/>
    <w:rsid w:val="00260EB6"/>
    <w:rsid w:val="002755B8"/>
    <w:rsid w:val="0027608E"/>
    <w:rsid w:val="00277BD3"/>
    <w:rsid w:val="00287A70"/>
    <w:rsid w:val="00291388"/>
    <w:rsid w:val="002B2E42"/>
    <w:rsid w:val="002B5707"/>
    <w:rsid w:val="002C3CBC"/>
    <w:rsid w:val="002D37BF"/>
    <w:rsid w:val="002E0C30"/>
    <w:rsid w:val="002F260F"/>
    <w:rsid w:val="002F433A"/>
    <w:rsid w:val="002F63FB"/>
    <w:rsid w:val="00302238"/>
    <w:rsid w:val="00303EDD"/>
    <w:rsid w:val="00317AB4"/>
    <w:rsid w:val="00327401"/>
    <w:rsid w:val="00333753"/>
    <w:rsid w:val="0034176E"/>
    <w:rsid w:val="0034244F"/>
    <w:rsid w:val="00355A7D"/>
    <w:rsid w:val="003604E0"/>
    <w:rsid w:val="00367039"/>
    <w:rsid w:val="003911E5"/>
    <w:rsid w:val="00391653"/>
    <w:rsid w:val="00395ECE"/>
    <w:rsid w:val="003A2BF6"/>
    <w:rsid w:val="003B68AE"/>
    <w:rsid w:val="003C0352"/>
    <w:rsid w:val="003D1527"/>
    <w:rsid w:val="003E3BB6"/>
    <w:rsid w:val="00412B64"/>
    <w:rsid w:val="00441F01"/>
    <w:rsid w:val="004432B3"/>
    <w:rsid w:val="004568D2"/>
    <w:rsid w:val="00462A34"/>
    <w:rsid w:val="004670B1"/>
    <w:rsid w:val="004741FA"/>
    <w:rsid w:val="004817BB"/>
    <w:rsid w:val="00483EA6"/>
    <w:rsid w:val="0048701C"/>
    <w:rsid w:val="004A4693"/>
    <w:rsid w:val="004B3CAB"/>
    <w:rsid w:val="004B5B47"/>
    <w:rsid w:val="004C4011"/>
    <w:rsid w:val="004D5299"/>
    <w:rsid w:val="004E0887"/>
    <w:rsid w:val="005058F8"/>
    <w:rsid w:val="00517C6D"/>
    <w:rsid w:val="00524E46"/>
    <w:rsid w:val="00533FFC"/>
    <w:rsid w:val="00537892"/>
    <w:rsid w:val="00537A88"/>
    <w:rsid w:val="00542FA0"/>
    <w:rsid w:val="00543935"/>
    <w:rsid w:val="005458B8"/>
    <w:rsid w:val="005618EE"/>
    <w:rsid w:val="00570519"/>
    <w:rsid w:val="00576844"/>
    <w:rsid w:val="005A020D"/>
    <w:rsid w:val="005A35C9"/>
    <w:rsid w:val="005A4459"/>
    <w:rsid w:val="005A557D"/>
    <w:rsid w:val="005A6E64"/>
    <w:rsid w:val="005B1FBA"/>
    <w:rsid w:val="005B3616"/>
    <w:rsid w:val="005C1A99"/>
    <w:rsid w:val="005D1C34"/>
    <w:rsid w:val="005E4CA8"/>
    <w:rsid w:val="005E55F4"/>
    <w:rsid w:val="005E6DC7"/>
    <w:rsid w:val="005F2013"/>
    <w:rsid w:val="005F2FB1"/>
    <w:rsid w:val="005F519D"/>
    <w:rsid w:val="00627A8E"/>
    <w:rsid w:val="00633A28"/>
    <w:rsid w:val="006356CC"/>
    <w:rsid w:val="0064179D"/>
    <w:rsid w:val="0064294A"/>
    <w:rsid w:val="00651FF9"/>
    <w:rsid w:val="00653C28"/>
    <w:rsid w:val="006560CB"/>
    <w:rsid w:val="006623D7"/>
    <w:rsid w:val="006651D2"/>
    <w:rsid w:val="006735ED"/>
    <w:rsid w:val="00675C39"/>
    <w:rsid w:val="006811CE"/>
    <w:rsid w:val="00684A3A"/>
    <w:rsid w:val="0068578D"/>
    <w:rsid w:val="00690C82"/>
    <w:rsid w:val="006A46B1"/>
    <w:rsid w:val="006B0F58"/>
    <w:rsid w:val="006B45E8"/>
    <w:rsid w:val="006C39F5"/>
    <w:rsid w:val="006D3363"/>
    <w:rsid w:val="006D4119"/>
    <w:rsid w:val="006D4FD2"/>
    <w:rsid w:val="006E0195"/>
    <w:rsid w:val="007279BB"/>
    <w:rsid w:val="0073341F"/>
    <w:rsid w:val="0074769F"/>
    <w:rsid w:val="00747AC5"/>
    <w:rsid w:val="0075515A"/>
    <w:rsid w:val="00772DC3"/>
    <w:rsid w:val="0078789F"/>
    <w:rsid w:val="00790F6E"/>
    <w:rsid w:val="007976EF"/>
    <w:rsid w:val="007A1D9F"/>
    <w:rsid w:val="007A4ADF"/>
    <w:rsid w:val="007C28CD"/>
    <w:rsid w:val="007C2AC8"/>
    <w:rsid w:val="007D19B3"/>
    <w:rsid w:val="007D21BE"/>
    <w:rsid w:val="007E1EE9"/>
    <w:rsid w:val="007E4A5A"/>
    <w:rsid w:val="00804D57"/>
    <w:rsid w:val="0081188C"/>
    <w:rsid w:val="008254F3"/>
    <w:rsid w:val="00841A15"/>
    <w:rsid w:val="0085257C"/>
    <w:rsid w:val="00853706"/>
    <w:rsid w:val="00853AD9"/>
    <w:rsid w:val="0085641B"/>
    <w:rsid w:val="00873561"/>
    <w:rsid w:val="00883955"/>
    <w:rsid w:val="00890241"/>
    <w:rsid w:val="008A7A7B"/>
    <w:rsid w:val="008B0D8F"/>
    <w:rsid w:val="008B729E"/>
    <w:rsid w:val="008C6931"/>
    <w:rsid w:val="008C7ADC"/>
    <w:rsid w:val="008D3927"/>
    <w:rsid w:val="008D51B2"/>
    <w:rsid w:val="008D695F"/>
    <w:rsid w:val="008E0321"/>
    <w:rsid w:val="008E04DA"/>
    <w:rsid w:val="008E0768"/>
    <w:rsid w:val="008E536F"/>
    <w:rsid w:val="008E688B"/>
    <w:rsid w:val="008F54BF"/>
    <w:rsid w:val="009011D5"/>
    <w:rsid w:val="00903352"/>
    <w:rsid w:val="00905756"/>
    <w:rsid w:val="00915EDA"/>
    <w:rsid w:val="00915F7E"/>
    <w:rsid w:val="00917435"/>
    <w:rsid w:val="0093053E"/>
    <w:rsid w:val="00933EEC"/>
    <w:rsid w:val="00935D72"/>
    <w:rsid w:val="00944469"/>
    <w:rsid w:val="00944626"/>
    <w:rsid w:val="009465D4"/>
    <w:rsid w:val="009532D7"/>
    <w:rsid w:val="00964492"/>
    <w:rsid w:val="00985387"/>
    <w:rsid w:val="009A3C8E"/>
    <w:rsid w:val="009A3DA6"/>
    <w:rsid w:val="009A7FB7"/>
    <w:rsid w:val="009B78FD"/>
    <w:rsid w:val="009C489B"/>
    <w:rsid w:val="009C7F85"/>
    <w:rsid w:val="009D57E2"/>
    <w:rsid w:val="009D58C1"/>
    <w:rsid w:val="009F25B0"/>
    <w:rsid w:val="009F6C04"/>
    <w:rsid w:val="00A010E5"/>
    <w:rsid w:val="00A079AB"/>
    <w:rsid w:val="00A22744"/>
    <w:rsid w:val="00A32C6C"/>
    <w:rsid w:val="00A34877"/>
    <w:rsid w:val="00A42146"/>
    <w:rsid w:val="00A44B34"/>
    <w:rsid w:val="00A45F51"/>
    <w:rsid w:val="00A63ACE"/>
    <w:rsid w:val="00A7521A"/>
    <w:rsid w:val="00A816ED"/>
    <w:rsid w:val="00A84DAC"/>
    <w:rsid w:val="00A87E7B"/>
    <w:rsid w:val="00A9717C"/>
    <w:rsid w:val="00AB09CE"/>
    <w:rsid w:val="00AC045B"/>
    <w:rsid w:val="00AD0292"/>
    <w:rsid w:val="00AD5CBD"/>
    <w:rsid w:val="00AE015D"/>
    <w:rsid w:val="00AE0171"/>
    <w:rsid w:val="00AE301C"/>
    <w:rsid w:val="00AE5CD4"/>
    <w:rsid w:val="00AF7AFD"/>
    <w:rsid w:val="00B05A34"/>
    <w:rsid w:val="00B074D1"/>
    <w:rsid w:val="00B12253"/>
    <w:rsid w:val="00B12EA3"/>
    <w:rsid w:val="00B13651"/>
    <w:rsid w:val="00B143D7"/>
    <w:rsid w:val="00B225E5"/>
    <w:rsid w:val="00B30447"/>
    <w:rsid w:val="00B37CAE"/>
    <w:rsid w:val="00B42673"/>
    <w:rsid w:val="00B44626"/>
    <w:rsid w:val="00B473B4"/>
    <w:rsid w:val="00B52C4C"/>
    <w:rsid w:val="00B53279"/>
    <w:rsid w:val="00B53F34"/>
    <w:rsid w:val="00B90576"/>
    <w:rsid w:val="00BA46F1"/>
    <w:rsid w:val="00BB7326"/>
    <w:rsid w:val="00BC13FC"/>
    <w:rsid w:val="00BC193E"/>
    <w:rsid w:val="00BC2416"/>
    <w:rsid w:val="00BD34FB"/>
    <w:rsid w:val="00BD5C69"/>
    <w:rsid w:val="00BD600F"/>
    <w:rsid w:val="00BE3B69"/>
    <w:rsid w:val="00BF3435"/>
    <w:rsid w:val="00C008DE"/>
    <w:rsid w:val="00C071DC"/>
    <w:rsid w:val="00C17F9D"/>
    <w:rsid w:val="00C17FE7"/>
    <w:rsid w:val="00C265EC"/>
    <w:rsid w:val="00C54087"/>
    <w:rsid w:val="00C62126"/>
    <w:rsid w:val="00C72E59"/>
    <w:rsid w:val="00C7465D"/>
    <w:rsid w:val="00C92897"/>
    <w:rsid w:val="00CB5A5A"/>
    <w:rsid w:val="00CB7A12"/>
    <w:rsid w:val="00CC20CE"/>
    <w:rsid w:val="00CC2D0B"/>
    <w:rsid w:val="00CC2EBC"/>
    <w:rsid w:val="00CF0100"/>
    <w:rsid w:val="00CF15EF"/>
    <w:rsid w:val="00CF73F9"/>
    <w:rsid w:val="00D00E9B"/>
    <w:rsid w:val="00D018E4"/>
    <w:rsid w:val="00D02FFC"/>
    <w:rsid w:val="00D06A9B"/>
    <w:rsid w:val="00D07B57"/>
    <w:rsid w:val="00D243E8"/>
    <w:rsid w:val="00D377F4"/>
    <w:rsid w:val="00D414F5"/>
    <w:rsid w:val="00D46FF7"/>
    <w:rsid w:val="00D625A9"/>
    <w:rsid w:val="00D6525D"/>
    <w:rsid w:val="00D65E33"/>
    <w:rsid w:val="00D70B88"/>
    <w:rsid w:val="00D71012"/>
    <w:rsid w:val="00D7308C"/>
    <w:rsid w:val="00D75D6C"/>
    <w:rsid w:val="00D77B3C"/>
    <w:rsid w:val="00D87874"/>
    <w:rsid w:val="00D909FD"/>
    <w:rsid w:val="00DA2937"/>
    <w:rsid w:val="00DB1D2E"/>
    <w:rsid w:val="00DC31F6"/>
    <w:rsid w:val="00DD2D5A"/>
    <w:rsid w:val="00DD330B"/>
    <w:rsid w:val="00DD7E47"/>
    <w:rsid w:val="00DE53F6"/>
    <w:rsid w:val="00DF470C"/>
    <w:rsid w:val="00E058EB"/>
    <w:rsid w:val="00E23171"/>
    <w:rsid w:val="00E33365"/>
    <w:rsid w:val="00E36F9B"/>
    <w:rsid w:val="00E42EBE"/>
    <w:rsid w:val="00E438FA"/>
    <w:rsid w:val="00E51080"/>
    <w:rsid w:val="00E60961"/>
    <w:rsid w:val="00E8203C"/>
    <w:rsid w:val="00E93F2A"/>
    <w:rsid w:val="00E97C62"/>
    <w:rsid w:val="00EA5FA8"/>
    <w:rsid w:val="00EB0162"/>
    <w:rsid w:val="00EC6311"/>
    <w:rsid w:val="00ED1095"/>
    <w:rsid w:val="00EE2C8A"/>
    <w:rsid w:val="00EE7DB0"/>
    <w:rsid w:val="00EF7B9E"/>
    <w:rsid w:val="00F01F1E"/>
    <w:rsid w:val="00F37E05"/>
    <w:rsid w:val="00F50A97"/>
    <w:rsid w:val="00F53D33"/>
    <w:rsid w:val="00F631CE"/>
    <w:rsid w:val="00F65F78"/>
    <w:rsid w:val="00F850D4"/>
    <w:rsid w:val="00F97C6B"/>
    <w:rsid w:val="00FC48B6"/>
    <w:rsid w:val="00FE3A74"/>
    <w:rsid w:val="00FE751A"/>
    <w:rsid w:val="00FE7AB4"/>
    <w:rsid w:val="00FF7A3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E0171"/>
  </w:style>
  <w:style w:type="paragraph" w:styleId="Titolo2">
    <w:name w:val="heading 2"/>
    <w:basedOn w:val="Normale"/>
    <w:link w:val="Titolo2Carattere"/>
    <w:uiPriority w:val="9"/>
    <w:unhideWhenUsed/>
    <w:qFormat/>
    <w:rsid w:val="0068578D"/>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50A9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50A97"/>
  </w:style>
  <w:style w:type="paragraph" w:styleId="Pidipagina">
    <w:name w:val="footer"/>
    <w:basedOn w:val="Normale"/>
    <w:link w:val="PidipaginaCarattere"/>
    <w:uiPriority w:val="99"/>
    <w:unhideWhenUsed/>
    <w:rsid w:val="00F50A9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50A97"/>
  </w:style>
  <w:style w:type="paragraph" w:styleId="Paragrafoelenco">
    <w:name w:val="List Paragraph"/>
    <w:basedOn w:val="Normale"/>
    <w:uiPriority w:val="34"/>
    <w:qFormat/>
    <w:rsid w:val="00F50A97"/>
    <w:pPr>
      <w:ind w:left="720"/>
      <w:contextualSpacing/>
    </w:pPr>
  </w:style>
  <w:style w:type="character" w:customStyle="1" w:styleId="Titolo2Carattere">
    <w:name w:val="Titolo 2 Carattere"/>
    <w:basedOn w:val="Carpredefinitoparagrafo"/>
    <w:link w:val="Titolo2"/>
    <w:uiPriority w:val="9"/>
    <w:rsid w:val="0068578D"/>
    <w:rPr>
      <w:rFonts w:ascii="Times New Roman" w:eastAsia="Times New Roman" w:hAnsi="Times New Roman" w:cs="Times New Roman"/>
      <w:b/>
      <w:bCs/>
      <w:sz w:val="36"/>
      <w:szCs w:val="36"/>
      <w:lang w:eastAsia="it-IT"/>
    </w:rPr>
  </w:style>
  <w:style w:type="table" w:styleId="Grigliatabella">
    <w:name w:val="Table Grid"/>
    <w:basedOn w:val="Tabellanormale"/>
    <w:uiPriority w:val="39"/>
    <w:rsid w:val="004B5B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B5327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532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760834">
      <w:bodyDiv w:val="1"/>
      <w:marLeft w:val="0"/>
      <w:marRight w:val="0"/>
      <w:marTop w:val="0"/>
      <w:marBottom w:val="0"/>
      <w:divBdr>
        <w:top w:val="none" w:sz="0" w:space="0" w:color="auto"/>
        <w:left w:val="none" w:sz="0" w:space="0" w:color="auto"/>
        <w:bottom w:val="none" w:sz="0" w:space="0" w:color="auto"/>
        <w:right w:val="none" w:sz="0" w:space="0" w:color="auto"/>
      </w:divBdr>
    </w:div>
    <w:div w:id="181238976">
      <w:bodyDiv w:val="1"/>
      <w:marLeft w:val="0"/>
      <w:marRight w:val="0"/>
      <w:marTop w:val="0"/>
      <w:marBottom w:val="0"/>
      <w:divBdr>
        <w:top w:val="none" w:sz="0" w:space="0" w:color="auto"/>
        <w:left w:val="none" w:sz="0" w:space="0" w:color="auto"/>
        <w:bottom w:val="none" w:sz="0" w:space="0" w:color="auto"/>
        <w:right w:val="none" w:sz="0" w:space="0" w:color="auto"/>
      </w:divBdr>
    </w:div>
    <w:div w:id="260337955">
      <w:bodyDiv w:val="1"/>
      <w:marLeft w:val="0"/>
      <w:marRight w:val="0"/>
      <w:marTop w:val="0"/>
      <w:marBottom w:val="0"/>
      <w:divBdr>
        <w:top w:val="none" w:sz="0" w:space="0" w:color="auto"/>
        <w:left w:val="none" w:sz="0" w:space="0" w:color="auto"/>
        <w:bottom w:val="none" w:sz="0" w:space="0" w:color="auto"/>
        <w:right w:val="none" w:sz="0" w:space="0" w:color="auto"/>
      </w:divBdr>
    </w:div>
    <w:div w:id="274287079">
      <w:bodyDiv w:val="1"/>
      <w:marLeft w:val="0"/>
      <w:marRight w:val="0"/>
      <w:marTop w:val="0"/>
      <w:marBottom w:val="0"/>
      <w:divBdr>
        <w:top w:val="none" w:sz="0" w:space="0" w:color="auto"/>
        <w:left w:val="none" w:sz="0" w:space="0" w:color="auto"/>
        <w:bottom w:val="none" w:sz="0" w:space="0" w:color="auto"/>
        <w:right w:val="none" w:sz="0" w:space="0" w:color="auto"/>
      </w:divBdr>
    </w:div>
    <w:div w:id="337973158">
      <w:bodyDiv w:val="1"/>
      <w:marLeft w:val="0"/>
      <w:marRight w:val="0"/>
      <w:marTop w:val="0"/>
      <w:marBottom w:val="0"/>
      <w:divBdr>
        <w:top w:val="none" w:sz="0" w:space="0" w:color="auto"/>
        <w:left w:val="none" w:sz="0" w:space="0" w:color="auto"/>
        <w:bottom w:val="none" w:sz="0" w:space="0" w:color="auto"/>
        <w:right w:val="none" w:sz="0" w:space="0" w:color="auto"/>
      </w:divBdr>
    </w:div>
    <w:div w:id="390268971">
      <w:bodyDiv w:val="1"/>
      <w:marLeft w:val="0"/>
      <w:marRight w:val="0"/>
      <w:marTop w:val="0"/>
      <w:marBottom w:val="0"/>
      <w:divBdr>
        <w:top w:val="none" w:sz="0" w:space="0" w:color="auto"/>
        <w:left w:val="none" w:sz="0" w:space="0" w:color="auto"/>
        <w:bottom w:val="none" w:sz="0" w:space="0" w:color="auto"/>
        <w:right w:val="none" w:sz="0" w:space="0" w:color="auto"/>
      </w:divBdr>
    </w:div>
    <w:div w:id="633947854">
      <w:bodyDiv w:val="1"/>
      <w:marLeft w:val="0"/>
      <w:marRight w:val="0"/>
      <w:marTop w:val="0"/>
      <w:marBottom w:val="0"/>
      <w:divBdr>
        <w:top w:val="none" w:sz="0" w:space="0" w:color="auto"/>
        <w:left w:val="none" w:sz="0" w:space="0" w:color="auto"/>
        <w:bottom w:val="none" w:sz="0" w:space="0" w:color="auto"/>
        <w:right w:val="none" w:sz="0" w:space="0" w:color="auto"/>
      </w:divBdr>
    </w:div>
    <w:div w:id="746150398">
      <w:bodyDiv w:val="1"/>
      <w:marLeft w:val="0"/>
      <w:marRight w:val="0"/>
      <w:marTop w:val="0"/>
      <w:marBottom w:val="0"/>
      <w:divBdr>
        <w:top w:val="none" w:sz="0" w:space="0" w:color="auto"/>
        <w:left w:val="none" w:sz="0" w:space="0" w:color="auto"/>
        <w:bottom w:val="none" w:sz="0" w:space="0" w:color="auto"/>
        <w:right w:val="none" w:sz="0" w:space="0" w:color="auto"/>
      </w:divBdr>
    </w:div>
    <w:div w:id="833767708">
      <w:bodyDiv w:val="1"/>
      <w:marLeft w:val="0"/>
      <w:marRight w:val="0"/>
      <w:marTop w:val="0"/>
      <w:marBottom w:val="0"/>
      <w:divBdr>
        <w:top w:val="none" w:sz="0" w:space="0" w:color="auto"/>
        <w:left w:val="none" w:sz="0" w:space="0" w:color="auto"/>
        <w:bottom w:val="none" w:sz="0" w:space="0" w:color="auto"/>
        <w:right w:val="none" w:sz="0" w:space="0" w:color="auto"/>
      </w:divBdr>
    </w:div>
    <w:div w:id="984238411">
      <w:bodyDiv w:val="1"/>
      <w:marLeft w:val="0"/>
      <w:marRight w:val="0"/>
      <w:marTop w:val="0"/>
      <w:marBottom w:val="0"/>
      <w:divBdr>
        <w:top w:val="none" w:sz="0" w:space="0" w:color="auto"/>
        <w:left w:val="none" w:sz="0" w:space="0" w:color="auto"/>
        <w:bottom w:val="none" w:sz="0" w:space="0" w:color="auto"/>
        <w:right w:val="none" w:sz="0" w:space="0" w:color="auto"/>
      </w:divBdr>
    </w:div>
    <w:div w:id="1201162394">
      <w:bodyDiv w:val="1"/>
      <w:marLeft w:val="0"/>
      <w:marRight w:val="0"/>
      <w:marTop w:val="0"/>
      <w:marBottom w:val="0"/>
      <w:divBdr>
        <w:top w:val="none" w:sz="0" w:space="0" w:color="auto"/>
        <w:left w:val="none" w:sz="0" w:space="0" w:color="auto"/>
        <w:bottom w:val="none" w:sz="0" w:space="0" w:color="auto"/>
        <w:right w:val="none" w:sz="0" w:space="0" w:color="auto"/>
      </w:divBdr>
    </w:div>
    <w:div w:id="1268779034">
      <w:bodyDiv w:val="1"/>
      <w:marLeft w:val="0"/>
      <w:marRight w:val="0"/>
      <w:marTop w:val="0"/>
      <w:marBottom w:val="0"/>
      <w:divBdr>
        <w:top w:val="none" w:sz="0" w:space="0" w:color="auto"/>
        <w:left w:val="none" w:sz="0" w:space="0" w:color="auto"/>
        <w:bottom w:val="none" w:sz="0" w:space="0" w:color="auto"/>
        <w:right w:val="none" w:sz="0" w:space="0" w:color="auto"/>
      </w:divBdr>
    </w:div>
    <w:div w:id="1456175055">
      <w:bodyDiv w:val="1"/>
      <w:marLeft w:val="0"/>
      <w:marRight w:val="0"/>
      <w:marTop w:val="0"/>
      <w:marBottom w:val="0"/>
      <w:divBdr>
        <w:top w:val="none" w:sz="0" w:space="0" w:color="auto"/>
        <w:left w:val="none" w:sz="0" w:space="0" w:color="auto"/>
        <w:bottom w:val="none" w:sz="0" w:space="0" w:color="auto"/>
        <w:right w:val="none" w:sz="0" w:space="0" w:color="auto"/>
      </w:divBdr>
    </w:div>
    <w:div w:id="1616016529">
      <w:bodyDiv w:val="1"/>
      <w:marLeft w:val="0"/>
      <w:marRight w:val="0"/>
      <w:marTop w:val="0"/>
      <w:marBottom w:val="0"/>
      <w:divBdr>
        <w:top w:val="none" w:sz="0" w:space="0" w:color="auto"/>
        <w:left w:val="none" w:sz="0" w:space="0" w:color="auto"/>
        <w:bottom w:val="none" w:sz="0" w:space="0" w:color="auto"/>
        <w:right w:val="none" w:sz="0" w:space="0" w:color="auto"/>
      </w:divBdr>
    </w:div>
    <w:div w:id="1645501026">
      <w:bodyDiv w:val="1"/>
      <w:marLeft w:val="0"/>
      <w:marRight w:val="0"/>
      <w:marTop w:val="0"/>
      <w:marBottom w:val="0"/>
      <w:divBdr>
        <w:top w:val="none" w:sz="0" w:space="0" w:color="auto"/>
        <w:left w:val="none" w:sz="0" w:space="0" w:color="auto"/>
        <w:bottom w:val="none" w:sz="0" w:space="0" w:color="auto"/>
        <w:right w:val="none" w:sz="0" w:space="0" w:color="auto"/>
      </w:divBdr>
    </w:div>
    <w:div w:id="2050835142">
      <w:bodyDiv w:val="1"/>
      <w:marLeft w:val="0"/>
      <w:marRight w:val="0"/>
      <w:marTop w:val="0"/>
      <w:marBottom w:val="0"/>
      <w:divBdr>
        <w:top w:val="none" w:sz="0" w:space="0" w:color="auto"/>
        <w:left w:val="none" w:sz="0" w:space="0" w:color="auto"/>
        <w:bottom w:val="none" w:sz="0" w:space="0" w:color="auto"/>
        <w:right w:val="none" w:sz="0" w:space="0" w:color="auto"/>
      </w:divBdr>
    </w:div>
    <w:div w:id="2089307163">
      <w:bodyDiv w:val="1"/>
      <w:marLeft w:val="0"/>
      <w:marRight w:val="0"/>
      <w:marTop w:val="0"/>
      <w:marBottom w:val="0"/>
      <w:divBdr>
        <w:top w:val="none" w:sz="0" w:space="0" w:color="auto"/>
        <w:left w:val="none" w:sz="0" w:space="0" w:color="auto"/>
        <w:bottom w:val="none" w:sz="0" w:space="0" w:color="auto"/>
        <w:right w:val="none" w:sz="0" w:space="0" w:color="auto"/>
      </w:divBdr>
    </w:div>
    <w:div w:id="2098331777">
      <w:bodyDiv w:val="1"/>
      <w:marLeft w:val="0"/>
      <w:marRight w:val="0"/>
      <w:marTop w:val="0"/>
      <w:marBottom w:val="0"/>
      <w:divBdr>
        <w:top w:val="none" w:sz="0" w:space="0" w:color="auto"/>
        <w:left w:val="none" w:sz="0" w:space="0" w:color="auto"/>
        <w:bottom w:val="none" w:sz="0" w:space="0" w:color="auto"/>
        <w:right w:val="none" w:sz="0" w:space="0" w:color="auto"/>
      </w:divBdr>
    </w:div>
    <w:div w:id="209901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image" Target="media/image15.wmf"/><Relationship Id="rId39" Type="http://schemas.openxmlformats.org/officeDocument/2006/relationships/oleObject" Target="embeddings/oleObject11.bin"/><Relationship Id="rId21" Type="http://schemas.openxmlformats.org/officeDocument/2006/relationships/image" Target="media/image12.png"/><Relationship Id="rId34" Type="http://schemas.openxmlformats.org/officeDocument/2006/relationships/image" Target="media/image19.wmf"/><Relationship Id="rId42" Type="http://schemas.openxmlformats.org/officeDocument/2006/relationships/image" Target="media/image23.wmf"/><Relationship Id="rId47" Type="http://schemas.openxmlformats.org/officeDocument/2006/relationships/oleObject" Target="embeddings/oleObject15.bin"/><Relationship Id="rId50" Type="http://schemas.openxmlformats.org/officeDocument/2006/relationships/image" Target="media/image27.wmf"/><Relationship Id="rId55" Type="http://schemas.openxmlformats.org/officeDocument/2006/relationships/oleObject" Target="embeddings/oleObject19.bin"/><Relationship Id="rId63" Type="http://schemas.openxmlformats.org/officeDocument/2006/relationships/image" Target="media/image35.emf"/><Relationship Id="rId68" Type="http://schemas.openxmlformats.org/officeDocument/2006/relationships/oleObject" Target="embeddings/oleObject23.bin"/><Relationship Id="rId76" Type="http://schemas.openxmlformats.org/officeDocument/2006/relationships/image" Target="media/image45.emf"/><Relationship Id="rId7" Type="http://schemas.openxmlformats.org/officeDocument/2006/relationships/endnotes" Target="endnotes.xml"/><Relationship Id="rId71"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6.bin"/><Relationship Id="rId11" Type="http://schemas.openxmlformats.org/officeDocument/2006/relationships/image" Target="media/image3.png"/><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oleObject" Target="embeddings/oleObject10.bin"/><Relationship Id="rId40" Type="http://schemas.openxmlformats.org/officeDocument/2006/relationships/image" Target="media/image22.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31.wmf"/><Relationship Id="rId66" Type="http://schemas.openxmlformats.org/officeDocument/2006/relationships/image" Target="media/image37.emf"/><Relationship Id="rId74" Type="http://schemas.openxmlformats.org/officeDocument/2006/relationships/image" Target="media/image43.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emf"/><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oleObject" Target="embeddings/oleObject7.bin"/><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image" Target="media/image32.emf"/><Relationship Id="rId65" Type="http://schemas.openxmlformats.org/officeDocument/2006/relationships/oleObject" Target="embeddings/oleObject22.bin"/><Relationship Id="rId73" Type="http://schemas.openxmlformats.org/officeDocument/2006/relationships/oleObject" Target="embeddings/oleObject24.bin"/><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oleObject" Target="embeddings/oleObject5.bin"/><Relationship Id="rId30" Type="http://schemas.openxmlformats.org/officeDocument/2006/relationships/image" Target="media/image17.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6.wmf"/><Relationship Id="rId56" Type="http://schemas.openxmlformats.org/officeDocument/2006/relationships/image" Target="media/image30.wmf"/><Relationship Id="rId64" Type="http://schemas.openxmlformats.org/officeDocument/2006/relationships/image" Target="media/image36.wmf"/><Relationship Id="rId69" Type="http://schemas.openxmlformats.org/officeDocument/2006/relationships/image" Target="media/image39.emf"/><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oleObject" Target="embeddings/oleObject17.bin"/><Relationship Id="rId72" Type="http://schemas.openxmlformats.org/officeDocument/2006/relationships/image" Target="media/image42.w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1.wmf"/><Relationship Id="rId46" Type="http://schemas.openxmlformats.org/officeDocument/2006/relationships/image" Target="media/image25.wmf"/><Relationship Id="rId59" Type="http://schemas.openxmlformats.org/officeDocument/2006/relationships/oleObject" Target="embeddings/oleObject21.bin"/><Relationship Id="rId67" Type="http://schemas.openxmlformats.org/officeDocument/2006/relationships/image" Target="media/image38.wmf"/><Relationship Id="rId20" Type="http://schemas.openxmlformats.org/officeDocument/2006/relationships/image" Target="media/image11.png"/><Relationship Id="rId41" Type="http://schemas.openxmlformats.org/officeDocument/2006/relationships/oleObject" Target="embeddings/oleObject12.bin"/><Relationship Id="rId54" Type="http://schemas.openxmlformats.org/officeDocument/2006/relationships/image" Target="media/image29.wmf"/><Relationship Id="rId62" Type="http://schemas.openxmlformats.org/officeDocument/2006/relationships/image" Target="media/image34.emf"/><Relationship Id="rId70" Type="http://schemas.openxmlformats.org/officeDocument/2006/relationships/image" Target="media/image40.emf"/><Relationship Id="rId75"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oleObject" Target="embeddings/oleObject16.bin"/><Relationship Id="rId57" Type="http://schemas.openxmlformats.org/officeDocument/2006/relationships/oleObject" Target="embeddings/oleObject20.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DA523-1D60-4D04-8D74-ECB2F5232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27</Pages>
  <Words>8214</Words>
  <Characters>46824</Characters>
  <Application>Microsoft Office Word</Application>
  <DocSecurity>0</DocSecurity>
  <Lines>390</Lines>
  <Paragraphs>109</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54929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bruno della bella</cp:lastModifiedBy>
  <cp:revision>84</cp:revision>
  <dcterms:created xsi:type="dcterms:W3CDTF">2019-05-13T11:23:00Z</dcterms:created>
  <dcterms:modified xsi:type="dcterms:W3CDTF">2020-08-05T20:31:00Z</dcterms:modified>
</cp:coreProperties>
</file>